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53E6" w:rsidRDefault="00B24184">
      <w:pPr>
        <w:spacing w:after="0" w:line="240" w:lineRule="auto"/>
        <w:ind w:left="720"/>
        <w:jc w:val="center"/>
        <w:rPr>
          <w:rFonts w:ascii="Arial" w:eastAsia="Times New Roman" w:hAnsi="Arial" w:cs="Arial"/>
          <w:sz w:val="18"/>
          <w:szCs w:val="18"/>
          <w:u w:val="single"/>
        </w:rPr>
      </w:pPr>
      <w:r>
        <w:rPr>
          <w:rFonts w:ascii="Arial" w:eastAsia="Times New Roman" w:hAnsi="Arial" w:cs="Arial"/>
          <w:b/>
          <w:bCs/>
          <w:sz w:val="27"/>
          <w:u w:val="single"/>
        </w:rPr>
        <w:t xml:space="preserve">Smlouva o nájmu obytného </w:t>
      </w:r>
      <w:r w:rsidR="00B303E0">
        <w:rPr>
          <w:rFonts w:ascii="Arial" w:eastAsia="Times New Roman" w:hAnsi="Arial" w:cs="Arial"/>
          <w:b/>
          <w:bCs/>
          <w:sz w:val="27"/>
          <w:u w:val="single"/>
        </w:rPr>
        <w:t>voz</w:t>
      </w:r>
      <w:r>
        <w:rPr>
          <w:rFonts w:ascii="Arial" w:eastAsia="Times New Roman" w:hAnsi="Arial" w:cs="Arial"/>
          <w:b/>
          <w:bCs/>
          <w:sz w:val="27"/>
          <w:u w:val="single"/>
        </w:rPr>
        <w:t>u</w:t>
      </w:r>
      <w:r w:rsidR="001740A8">
        <w:rPr>
          <w:rFonts w:ascii="Arial" w:eastAsia="Times New Roman" w:hAnsi="Arial" w:cs="Arial"/>
          <w:b/>
          <w:bCs/>
          <w:sz w:val="27"/>
          <w:u w:val="single"/>
        </w:rPr>
        <w:t xml:space="preserve"> a poskytnutí služeb</w:t>
      </w:r>
      <w:r>
        <w:rPr>
          <w:rFonts w:ascii="Arial" w:eastAsia="Times New Roman" w:hAnsi="Arial" w:cs="Arial"/>
          <w:sz w:val="18"/>
          <w:szCs w:val="18"/>
          <w:u w:val="single"/>
        </w:rPr>
        <w:br/>
      </w:r>
      <w:r w:rsidR="007D33C4">
        <w:rPr>
          <w:rFonts w:ascii="Arial" w:eastAsia="Times New Roman" w:hAnsi="Arial" w:cs="Arial"/>
          <w:b/>
          <w:bCs/>
          <w:sz w:val="27"/>
          <w:u w:val="single"/>
        </w:rPr>
        <w:t xml:space="preserve">č. </w:t>
      </w:r>
      <w:r w:rsidR="009522EF">
        <w:rPr>
          <w:rFonts w:ascii="Arial" w:eastAsia="Times New Roman" w:hAnsi="Arial" w:cs="Arial"/>
          <w:b/>
          <w:bCs/>
          <w:sz w:val="27"/>
          <w:u w:val="single"/>
        </w:rPr>
        <w:t>…</w:t>
      </w:r>
      <w:r w:rsidR="00AE6D8F">
        <w:rPr>
          <w:rFonts w:ascii="Arial" w:eastAsia="Times New Roman" w:hAnsi="Arial" w:cs="Arial"/>
          <w:b/>
          <w:bCs/>
          <w:sz w:val="27"/>
          <w:u w:val="single"/>
        </w:rPr>
        <w:t>/</w:t>
      </w:r>
      <w:r w:rsidR="000A417B">
        <w:rPr>
          <w:rFonts w:ascii="Arial" w:eastAsia="Times New Roman" w:hAnsi="Arial" w:cs="Arial"/>
          <w:b/>
          <w:bCs/>
          <w:sz w:val="27"/>
          <w:u w:val="single"/>
        </w:rPr>
        <w:t>2020</w:t>
      </w:r>
      <w:r w:rsidR="00AE6D8F">
        <w:rPr>
          <w:rFonts w:ascii="Arial" w:eastAsia="Times New Roman" w:hAnsi="Arial" w:cs="Arial"/>
          <w:sz w:val="18"/>
          <w:szCs w:val="18"/>
          <w:u w:val="single"/>
        </w:rPr>
        <w:t xml:space="preserve"> (použijte jako variabilní symbol při úhradě)</w:t>
      </w:r>
    </w:p>
    <w:p w:rsidR="00A353E6" w:rsidRDefault="00A353E6">
      <w:pPr>
        <w:spacing w:after="0" w:line="240" w:lineRule="auto"/>
        <w:ind w:left="720"/>
        <w:jc w:val="center"/>
        <w:rPr>
          <w:rFonts w:ascii="Arial" w:hAnsi="Arial" w:cs="Arial"/>
          <w:sz w:val="18"/>
          <w:szCs w:val="18"/>
        </w:rPr>
      </w:pPr>
    </w:p>
    <w:tbl>
      <w:tblPr>
        <w:tblW w:w="9332" w:type="dxa"/>
        <w:tblInd w:w="-60" w:type="dxa"/>
        <w:tblLayout w:type="fixed"/>
        <w:tblLook w:val="0000" w:firstRow="0" w:lastRow="0" w:firstColumn="0" w:lastColumn="0" w:noHBand="0" w:noVBand="0"/>
      </w:tblPr>
      <w:tblGrid>
        <w:gridCol w:w="4605"/>
        <w:gridCol w:w="4727"/>
      </w:tblGrid>
      <w:tr w:rsidR="00023336" w:rsidTr="00023336">
        <w:trPr>
          <w:trHeight w:val="325"/>
        </w:trPr>
        <w:tc>
          <w:tcPr>
            <w:tcW w:w="4605" w:type="dxa"/>
            <w:tcBorders>
              <w:top w:val="single" w:sz="4" w:space="0" w:color="000000"/>
              <w:left w:val="single" w:sz="4" w:space="0" w:color="000000"/>
              <w:bottom w:val="single" w:sz="4" w:space="0" w:color="000000"/>
            </w:tcBorders>
            <w:vAlign w:val="center"/>
          </w:tcPr>
          <w:p w:rsidR="00023336" w:rsidRDefault="00023336" w:rsidP="00443316">
            <w:pPr>
              <w:snapToGrid w:val="0"/>
              <w:spacing w:after="0" w:line="240" w:lineRule="auto"/>
              <w:ind w:left="720"/>
              <w:jc w:val="both"/>
              <w:rPr>
                <w:rFonts w:ascii="Arial" w:hAnsi="Arial" w:cs="Arial"/>
                <w:b/>
                <w:sz w:val="18"/>
                <w:szCs w:val="18"/>
              </w:rPr>
            </w:pPr>
            <w:r>
              <w:rPr>
                <w:rFonts w:ascii="Arial" w:hAnsi="Arial" w:cs="Arial"/>
                <w:b/>
                <w:sz w:val="18"/>
                <w:szCs w:val="18"/>
              </w:rPr>
              <w:t xml:space="preserve">                PRONAJIMATEL</w:t>
            </w:r>
          </w:p>
        </w:tc>
        <w:tc>
          <w:tcPr>
            <w:tcW w:w="4727" w:type="dxa"/>
            <w:tcBorders>
              <w:top w:val="single" w:sz="4" w:space="0" w:color="000000"/>
              <w:left w:val="single" w:sz="4" w:space="0" w:color="000000"/>
              <w:bottom w:val="single" w:sz="4" w:space="0" w:color="000000"/>
              <w:right w:val="single" w:sz="4" w:space="0" w:color="000000"/>
            </w:tcBorders>
            <w:vAlign w:val="center"/>
          </w:tcPr>
          <w:p w:rsidR="00023336" w:rsidRDefault="00023336" w:rsidP="00443316">
            <w:pPr>
              <w:snapToGrid w:val="0"/>
              <w:spacing w:after="0" w:line="240" w:lineRule="auto"/>
              <w:ind w:left="720"/>
              <w:rPr>
                <w:rFonts w:ascii="Arial" w:hAnsi="Arial" w:cs="Arial"/>
                <w:b/>
                <w:sz w:val="18"/>
                <w:szCs w:val="18"/>
              </w:rPr>
            </w:pPr>
            <w:r>
              <w:rPr>
                <w:rFonts w:ascii="Arial" w:hAnsi="Arial" w:cs="Arial"/>
                <w:b/>
                <w:sz w:val="18"/>
                <w:szCs w:val="18"/>
              </w:rPr>
              <w:t xml:space="preserve">                 NÁJEMCE</w:t>
            </w:r>
          </w:p>
        </w:tc>
      </w:tr>
      <w:tr w:rsidR="00023336" w:rsidTr="00023336">
        <w:tc>
          <w:tcPr>
            <w:tcW w:w="4605" w:type="dxa"/>
            <w:tcBorders>
              <w:top w:val="single" w:sz="4" w:space="0" w:color="000000"/>
              <w:left w:val="single" w:sz="4" w:space="0" w:color="000000"/>
              <w:bottom w:val="single" w:sz="4" w:space="0" w:color="000000"/>
            </w:tcBorders>
          </w:tcPr>
          <w:p w:rsidR="00023336" w:rsidRDefault="00023336" w:rsidP="00443316">
            <w:pPr>
              <w:snapToGrid w:val="0"/>
              <w:spacing w:after="0" w:line="240" w:lineRule="auto"/>
              <w:ind w:left="720"/>
              <w:rPr>
                <w:rFonts w:ascii="Arial" w:hAnsi="Arial" w:cs="Arial"/>
                <w:sz w:val="18"/>
                <w:szCs w:val="18"/>
              </w:rPr>
            </w:pPr>
            <w:r>
              <w:rPr>
                <w:rFonts w:ascii="Arial" w:hAnsi="Arial" w:cs="Arial"/>
                <w:sz w:val="18"/>
                <w:szCs w:val="18"/>
              </w:rPr>
              <w:t xml:space="preserve">Caravan Holidays, </w:t>
            </w:r>
            <w:proofErr w:type="gramStart"/>
            <w:r>
              <w:rPr>
                <w:rFonts w:ascii="Arial" w:hAnsi="Arial" w:cs="Arial"/>
                <w:sz w:val="18"/>
                <w:szCs w:val="18"/>
              </w:rPr>
              <w:t>sro.</w:t>
            </w:r>
            <w:proofErr w:type="gramEnd"/>
          </w:p>
        </w:tc>
        <w:tc>
          <w:tcPr>
            <w:tcW w:w="4727" w:type="dxa"/>
            <w:tcBorders>
              <w:top w:val="single" w:sz="4" w:space="0" w:color="000000"/>
              <w:left w:val="single" w:sz="4" w:space="0" w:color="000000"/>
              <w:bottom w:val="single" w:sz="4" w:space="0" w:color="000000"/>
              <w:right w:val="single" w:sz="4" w:space="0" w:color="000000"/>
            </w:tcBorders>
          </w:tcPr>
          <w:p w:rsidR="00023336" w:rsidRPr="007D33C4" w:rsidRDefault="00023336" w:rsidP="00443316">
            <w:pPr>
              <w:snapToGrid w:val="0"/>
              <w:spacing w:after="0" w:line="240" w:lineRule="auto"/>
              <w:ind w:left="700"/>
              <w:rPr>
                <w:rFonts w:ascii="Arial" w:hAnsi="Arial" w:cs="Arial"/>
                <w:sz w:val="18"/>
                <w:szCs w:val="18"/>
              </w:rPr>
            </w:pPr>
          </w:p>
        </w:tc>
      </w:tr>
      <w:tr w:rsidR="00023336" w:rsidTr="00023336">
        <w:trPr>
          <w:trHeight w:val="178"/>
        </w:trPr>
        <w:tc>
          <w:tcPr>
            <w:tcW w:w="4605" w:type="dxa"/>
            <w:tcBorders>
              <w:top w:val="single" w:sz="4" w:space="0" w:color="000000"/>
              <w:left w:val="single" w:sz="4" w:space="0" w:color="000000"/>
              <w:bottom w:val="single" w:sz="4" w:space="0" w:color="000000"/>
            </w:tcBorders>
          </w:tcPr>
          <w:p w:rsidR="00023336" w:rsidRDefault="00023336" w:rsidP="00443316">
            <w:pPr>
              <w:snapToGrid w:val="0"/>
              <w:spacing w:after="0" w:line="240" w:lineRule="auto"/>
              <w:ind w:left="720"/>
              <w:rPr>
                <w:rFonts w:ascii="Arial" w:hAnsi="Arial" w:cs="Arial"/>
                <w:sz w:val="18"/>
                <w:szCs w:val="18"/>
              </w:rPr>
            </w:pPr>
            <w:r>
              <w:rPr>
                <w:rFonts w:ascii="Arial" w:hAnsi="Arial" w:cs="Arial"/>
                <w:sz w:val="18"/>
                <w:szCs w:val="18"/>
              </w:rPr>
              <w:t>Lékařská 291/6</w:t>
            </w:r>
          </w:p>
        </w:tc>
        <w:tc>
          <w:tcPr>
            <w:tcW w:w="4727" w:type="dxa"/>
            <w:tcBorders>
              <w:top w:val="single" w:sz="4" w:space="0" w:color="000000"/>
              <w:left w:val="single" w:sz="4" w:space="0" w:color="000000"/>
              <w:bottom w:val="single" w:sz="4" w:space="0" w:color="000000"/>
              <w:right w:val="single" w:sz="4" w:space="0" w:color="000000"/>
            </w:tcBorders>
          </w:tcPr>
          <w:p w:rsidR="00023336" w:rsidRDefault="00023336" w:rsidP="00443316">
            <w:pPr>
              <w:snapToGrid w:val="0"/>
              <w:spacing w:after="0" w:line="240" w:lineRule="auto"/>
              <w:ind w:left="720"/>
              <w:rPr>
                <w:rFonts w:ascii="Arial" w:hAnsi="Arial" w:cs="Arial"/>
                <w:sz w:val="18"/>
                <w:szCs w:val="18"/>
              </w:rPr>
            </w:pPr>
          </w:p>
        </w:tc>
      </w:tr>
      <w:tr w:rsidR="00023336" w:rsidTr="00023336">
        <w:tc>
          <w:tcPr>
            <w:tcW w:w="4605" w:type="dxa"/>
            <w:tcBorders>
              <w:top w:val="single" w:sz="4" w:space="0" w:color="000000"/>
              <w:left w:val="single" w:sz="4" w:space="0" w:color="000000"/>
              <w:bottom w:val="single" w:sz="4" w:space="0" w:color="000000"/>
            </w:tcBorders>
          </w:tcPr>
          <w:p w:rsidR="00023336" w:rsidRDefault="00023336" w:rsidP="00443316">
            <w:pPr>
              <w:snapToGrid w:val="0"/>
              <w:spacing w:after="0" w:line="240" w:lineRule="auto"/>
              <w:ind w:left="720"/>
              <w:rPr>
                <w:rFonts w:ascii="Arial" w:hAnsi="Arial" w:cs="Arial"/>
                <w:sz w:val="18"/>
                <w:szCs w:val="18"/>
              </w:rPr>
            </w:pPr>
            <w:r>
              <w:rPr>
                <w:rFonts w:ascii="Arial" w:hAnsi="Arial" w:cs="Arial"/>
                <w:sz w:val="18"/>
                <w:szCs w:val="18"/>
              </w:rPr>
              <w:t>Praha 5</w:t>
            </w:r>
          </w:p>
        </w:tc>
        <w:tc>
          <w:tcPr>
            <w:tcW w:w="4727" w:type="dxa"/>
            <w:tcBorders>
              <w:top w:val="single" w:sz="4" w:space="0" w:color="000000"/>
              <w:left w:val="single" w:sz="4" w:space="0" w:color="000000"/>
              <w:bottom w:val="single" w:sz="4" w:space="0" w:color="000000"/>
              <w:right w:val="single" w:sz="4" w:space="0" w:color="000000"/>
            </w:tcBorders>
          </w:tcPr>
          <w:p w:rsidR="00023336" w:rsidRDefault="00023336" w:rsidP="00443316">
            <w:pPr>
              <w:snapToGrid w:val="0"/>
              <w:spacing w:after="0" w:line="240" w:lineRule="auto"/>
              <w:ind w:left="720"/>
              <w:rPr>
                <w:rFonts w:ascii="Arial" w:hAnsi="Arial" w:cs="Arial"/>
                <w:sz w:val="18"/>
                <w:szCs w:val="18"/>
              </w:rPr>
            </w:pPr>
          </w:p>
        </w:tc>
      </w:tr>
      <w:tr w:rsidR="00023336" w:rsidTr="00023336">
        <w:tc>
          <w:tcPr>
            <w:tcW w:w="4605" w:type="dxa"/>
            <w:tcBorders>
              <w:top w:val="single" w:sz="4" w:space="0" w:color="000000"/>
              <w:left w:val="single" w:sz="4" w:space="0" w:color="000000"/>
              <w:bottom w:val="single" w:sz="4" w:space="0" w:color="000000"/>
            </w:tcBorders>
          </w:tcPr>
          <w:p w:rsidR="00023336" w:rsidRDefault="00023336" w:rsidP="00443316">
            <w:pPr>
              <w:snapToGrid w:val="0"/>
              <w:spacing w:after="0" w:line="240" w:lineRule="auto"/>
              <w:ind w:left="720"/>
              <w:rPr>
                <w:rFonts w:ascii="Arial" w:hAnsi="Arial" w:cs="Arial"/>
                <w:sz w:val="18"/>
                <w:szCs w:val="18"/>
              </w:rPr>
            </w:pPr>
            <w:r>
              <w:rPr>
                <w:rFonts w:ascii="Arial" w:hAnsi="Arial" w:cs="Arial"/>
                <w:sz w:val="18"/>
                <w:szCs w:val="18"/>
              </w:rPr>
              <w:t>DIČ:  CZ24274828</w:t>
            </w:r>
          </w:p>
        </w:tc>
        <w:tc>
          <w:tcPr>
            <w:tcW w:w="4727" w:type="dxa"/>
            <w:tcBorders>
              <w:top w:val="single" w:sz="4" w:space="0" w:color="000000"/>
              <w:left w:val="single" w:sz="4" w:space="0" w:color="000000"/>
              <w:bottom w:val="single" w:sz="4" w:space="0" w:color="000000"/>
              <w:right w:val="single" w:sz="4" w:space="0" w:color="000000"/>
            </w:tcBorders>
          </w:tcPr>
          <w:p w:rsidR="00023336" w:rsidRDefault="00023336" w:rsidP="00443316">
            <w:pPr>
              <w:pStyle w:val="Pedformtovantext"/>
              <w:snapToGrid w:val="0"/>
              <w:spacing w:line="240" w:lineRule="auto"/>
              <w:ind w:left="720"/>
              <w:rPr>
                <w:rFonts w:ascii="Arial" w:hAnsi="Arial" w:cs="Arial"/>
                <w:sz w:val="18"/>
                <w:szCs w:val="18"/>
              </w:rPr>
            </w:pPr>
            <w:r>
              <w:rPr>
                <w:rFonts w:ascii="Arial" w:hAnsi="Arial" w:cs="Arial"/>
                <w:sz w:val="18"/>
                <w:szCs w:val="18"/>
                <w:highlight w:val="yellow"/>
              </w:rPr>
              <w:t>RČ</w:t>
            </w:r>
            <w:r w:rsidRPr="0078650D">
              <w:rPr>
                <w:rFonts w:ascii="Arial" w:hAnsi="Arial" w:cs="Arial"/>
                <w:sz w:val="18"/>
                <w:szCs w:val="18"/>
                <w:highlight w:val="yellow"/>
              </w:rPr>
              <w:t>:</w:t>
            </w:r>
          </w:p>
        </w:tc>
      </w:tr>
      <w:tr w:rsidR="00023336" w:rsidTr="00023336">
        <w:tc>
          <w:tcPr>
            <w:tcW w:w="4605" w:type="dxa"/>
            <w:tcBorders>
              <w:top w:val="single" w:sz="4" w:space="0" w:color="000000"/>
              <w:left w:val="single" w:sz="4" w:space="0" w:color="000000"/>
              <w:bottom w:val="single" w:sz="4" w:space="0" w:color="000000"/>
            </w:tcBorders>
          </w:tcPr>
          <w:p w:rsidR="00023336" w:rsidRDefault="00023336" w:rsidP="00443316">
            <w:pPr>
              <w:snapToGrid w:val="0"/>
              <w:spacing w:after="0" w:line="240" w:lineRule="auto"/>
              <w:ind w:left="720"/>
              <w:rPr>
                <w:rFonts w:ascii="Arial" w:hAnsi="Arial" w:cs="Arial"/>
                <w:sz w:val="18"/>
                <w:szCs w:val="18"/>
              </w:rPr>
            </w:pPr>
            <w:r>
              <w:rPr>
                <w:rFonts w:ascii="Arial" w:hAnsi="Arial" w:cs="Arial"/>
                <w:sz w:val="18"/>
                <w:szCs w:val="18"/>
              </w:rPr>
              <w:t xml:space="preserve">Účet:  </w:t>
            </w:r>
            <w:r w:rsidRPr="00090846">
              <w:rPr>
                <w:rFonts w:ascii="Arial" w:hAnsi="Arial" w:cs="Arial"/>
                <w:szCs w:val="18"/>
              </w:rPr>
              <w:t>2701119804/2010</w:t>
            </w:r>
          </w:p>
        </w:tc>
        <w:tc>
          <w:tcPr>
            <w:tcW w:w="4727" w:type="dxa"/>
            <w:tcBorders>
              <w:top w:val="single" w:sz="4" w:space="0" w:color="000000"/>
              <w:left w:val="single" w:sz="4" w:space="0" w:color="000000"/>
              <w:bottom w:val="single" w:sz="4" w:space="0" w:color="000000"/>
              <w:right w:val="single" w:sz="4" w:space="0" w:color="000000"/>
            </w:tcBorders>
          </w:tcPr>
          <w:p w:rsidR="00023336" w:rsidRDefault="00023336" w:rsidP="00443316">
            <w:pPr>
              <w:pStyle w:val="Pedformtovantext"/>
              <w:snapToGrid w:val="0"/>
              <w:spacing w:line="240" w:lineRule="auto"/>
              <w:ind w:left="720"/>
            </w:pPr>
            <w:r w:rsidRPr="008C696A">
              <w:rPr>
                <w:rFonts w:ascii="Arial" w:hAnsi="Arial" w:cs="Arial"/>
                <w:sz w:val="18"/>
                <w:szCs w:val="18"/>
                <w:highlight w:val="yellow"/>
              </w:rPr>
              <w:t>Č. OP.</w:t>
            </w:r>
            <w:r>
              <w:t xml:space="preserve"> </w:t>
            </w:r>
          </w:p>
        </w:tc>
      </w:tr>
      <w:tr w:rsidR="00023336" w:rsidTr="00023336">
        <w:tc>
          <w:tcPr>
            <w:tcW w:w="4605" w:type="dxa"/>
            <w:tcBorders>
              <w:top w:val="single" w:sz="4" w:space="0" w:color="000000"/>
              <w:left w:val="single" w:sz="4" w:space="0" w:color="000000"/>
              <w:bottom w:val="single" w:sz="4" w:space="0" w:color="000000"/>
            </w:tcBorders>
          </w:tcPr>
          <w:p w:rsidR="00023336" w:rsidRDefault="00ED446E" w:rsidP="00443316">
            <w:pPr>
              <w:snapToGrid w:val="0"/>
              <w:spacing w:after="0" w:line="240" w:lineRule="auto"/>
              <w:ind w:left="720"/>
              <w:rPr>
                <w:rFonts w:ascii="Arial" w:hAnsi="Arial" w:cs="Arial"/>
                <w:sz w:val="18"/>
                <w:szCs w:val="18"/>
              </w:rPr>
            </w:pPr>
            <w:hyperlink r:id="rId7" w:history="1">
              <w:r w:rsidR="00023336" w:rsidRPr="00E54F2B">
                <w:rPr>
                  <w:rStyle w:val="Hyperlink"/>
                  <w:rFonts w:ascii="Arial" w:hAnsi="Arial" w:cs="Arial"/>
                  <w:sz w:val="18"/>
                  <w:szCs w:val="18"/>
                </w:rPr>
                <w:t>andrlik@caravanholidays.cz</w:t>
              </w:r>
            </w:hyperlink>
            <w:r w:rsidR="00023336">
              <w:rPr>
                <w:rFonts w:ascii="Arial" w:hAnsi="Arial" w:cs="Arial"/>
                <w:sz w:val="18"/>
                <w:szCs w:val="18"/>
              </w:rPr>
              <w:t>, tel. 602208228</w:t>
            </w:r>
          </w:p>
        </w:tc>
        <w:tc>
          <w:tcPr>
            <w:tcW w:w="4727" w:type="dxa"/>
            <w:tcBorders>
              <w:top w:val="single" w:sz="4" w:space="0" w:color="000000"/>
              <w:left w:val="single" w:sz="4" w:space="0" w:color="000000"/>
              <w:bottom w:val="single" w:sz="4" w:space="0" w:color="000000"/>
              <w:right w:val="single" w:sz="4" w:space="0" w:color="000000"/>
            </w:tcBorders>
          </w:tcPr>
          <w:p w:rsidR="00023336" w:rsidRDefault="00023336" w:rsidP="009522EF">
            <w:pPr>
              <w:snapToGrid w:val="0"/>
              <w:spacing w:after="0" w:line="240" w:lineRule="auto"/>
              <w:ind w:left="720"/>
              <w:rPr>
                <w:rFonts w:ascii="Arial" w:hAnsi="Arial" w:cs="Arial"/>
                <w:sz w:val="18"/>
                <w:szCs w:val="18"/>
              </w:rPr>
            </w:pPr>
            <w:r>
              <w:rPr>
                <w:rFonts w:ascii="Arial" w:hAnsi="Arial" w:cs="Arial"/>
                <w:sz w:val="18"/>
                <w:szCs w:val="18"/>
              </w:rPr>
              <w:t xml:space="preserve">Mobil: </w:t>
            </w:r>
          </w:p>
        </w:tc>
      </w:tr>
    </w:tbl>
    <w:p w:rsidR="00023336" w:rsidRDefault="00023336" w:rsidP="00023336">
      <w:pPr>
        <w:spacing w:after="0" w:line="240" w:lineRule="auto"/>
        <w:ind w:left="720"/>
        <w:jc w:val="center"/>
      </w:pPr>
    </w:p>
    <w:p w:rsidR="00A353E6" w:rsidRDefault="00B24184">
      <w:pPr>
        <w:spacing w:after="0" w:line="240" w:lineRule="auto"/>
        <w:ind w:left="720"/>
        <w:jc w:val="center"/>
        <w:rPr>
          <w:rFonts w:ascii="Arial" w:eastAsia="Times New Roman" w:hAnsi="Arial" w:cs="Arial"/>
          <w:b/>
          <w:bCs/>
          <w:sz w:val="18"/>
        </w:rPr>
      </w:pPr>
      <w:r>
        <w:rPr>
          <w:rFonts w:ascii="Arial" w:eastAsia="Times New Roman" w:hAnsi="Arial" w:cs="Arial"/>
          <w:sz w:val="18"/>
          <w:szCs w:val="18"/>
        </w:rPr>
        <w:t>uzavřeli níže uvedeného dne, měsíce a roku tuto</w:t>
      </w:r>
      <w:r>
        <w:rPr>
          <w:rFonts w:ascii="Arial" w:eastAsia="Times New Roman" w:hAnsi="Arial" w:cs="Arial"/>
          <w:b/>
          <w:bCs/>
          <w:sz w:val="18"/>
        </w:rPr>
        <w:t xml:space="preserve"> „Smlouvu o nájmu obytného </w:t>
      </w:r>
      <w:r w:rsidR="00B303E0">
        <w:rPr>
          <w:rFonts w:ascii="Arial" w:eastAsia="Times New Roman" w:hAnsi="Arial" w:cs="Arial"/>
          <w:b/>
          <w:bCs/>
          <w:sz w:val="18"/>
        </w:rPr>
        <w:t>voz</w:t>
      </w:r>
      <w:r>
        <w:rPr>
          <w:rFonts w:ascii="Arial" w:eastAsia="Times New Roman" w:hAnsi="Arial" w:cs="Arial"/>
          <w:b/>
          <w:bCs/>
          <w:sz w:val="18"/>
        </w:rPr>
        <w:t>u“.</w:t>
      </w:r>
    </w:p>
    <w:p w:rsidR="00A353E6" w:rsidRDefault="00A353E6">
      <w:pPr>
        <w:spacing w:after="0" w:line="240" w:lineRule="auto"/>
        <w:ind w:left="720"/>
        <w:jc w:val="center"/>
        <w:rPr>
          <w:rFonts w:ascii="Arial" w:eastAsia="Times New Roman" w:hAnsi="Arial" w:cs="Arial"/>
          <w:sz w:val="18"/>
          <w:szCs w:val="18"/>
        </w:rPr>
      </w:pPr>
    </w:p>
    <w:p w:rsidR="00A353E6" w:rsidRDefault="00A353E6">
      <w:pPr>
        <w:spacing w:after="0" w:line="240" w:lineRule="auto"/>
        <w:ind w:left="720"/>
        <w:jc w:val="center"/>
        <w:rPr>
          <w:rFonts w:ascii="Arial" w:eastAsia="Times New Roman" w:hAnsi="Arial" w:cs="Arial"/>
          <w:sz w:val="18"/>
          <w:szCs w:val="18"/>
        </w:rPr>
      </w:pPr>
    </w:p>
    <w:p w:rsidR="00A353E6" w:rsidRDefault="00B24184">
      <w:pPr>
        <w:spacing w:after="0" w:line="240" w:lineRule="auto"/>
        <w:ind w:left="720"/>
        <w:jc w:val="center"/>
        <w:rPr>
          <w:rFonts w:ascii="Arial" w:eastAsia="Times New Roman" w:hAnsi="Arial" w:cs="Arial"/>
          <w:sz w:val="18"/>
          <w:szCs w:val="18"/>
        </w:rPr>
      </w:pPr>
      <w:r>
        <w:rPr>
          <w:rFonts w:ascii="Arial" w:eastAsia="Times New Roman" w:hAnsi="Arial" w:cs="Arial"/>
          <w:sz w:val="18"/>
          <w:szCs w:val="18"/>
        </w:rPr>
        <w:t>I.</w:t>
      </w:r>
      <w:r>
        <w:rPr>
          <w:rFonts w:ascii="Arial" w:eastAsia="Times New Roman" w:hAnsi="Arial" w:cs="Arial"/>
          <w:sz w:val="18"/>
          <w:szCs w:val="18"/>
        </w:rPr>
        <w:br/>
      </w:r>
    </w:p>
    <w:p w:rsidR="00A353E6" w:rsidRDefault="00B24184">
      <w:pPr>
        <w:spacing w:after="0" w:line="240" w:lineRule="auto"/>
        <w:ind w:left="720"/>
        <w:jc w:val="center"/>
        <w:rPr>
          <w:rFonts w:ascii="Arial" w:eastAsia="Times New Roman" w:hAnsi="Arial" w:cs="Arial"/>
          <w:sz w:val="18"/>
          <w:szCs w:val="18"/>
        </w:rPr>
      </w:pPr>
      <w:r>
        <w:rPr>
          <w:rFonts w:ascii="Arial" w:eastAsia="Times New Roman" w:hAnsi="Arial" w:cs="Arial"/>
          <w:b/>
          <w:bCs/>
          <w:sz w:val="18"/>
        </w:rPr>
        <w:t>Předmět nájmu</w:t>
      </w:r>
      <w:r>
        <w:rPr>
          <w:rFonts w:ascii="Arial" w:eastAsia="Times New Roman" w:hAnsi="Arial" w:cs="Arial"/>
          <w:sz w:val="18"/>
          <w:szCs w:val="18"/>
        </w:rPr>
        <w:br/>
      </w:r>
    </w:p>
    <w:p w:rsidR="00A353E6" w:rsidRDefault="00A353E6">
      <w:pPr>
        <w:spacing w:after="0" w:line="240" w:lineRule="auto"/>
        <w:ind w:left="720"/>
        <w:jc w:val="center"/>
        <w:rPr>
          <w:rFonts w:ascii="Arial" w:eastAsia="Times New Roman" w:hAnsi="Arial" w:cs="Arial"/>
          <w:sz w:val="18"/>
          <w:szCs w:val="18"/>
        </w:rPr>
      </w:pPr>
    </w:p>
    <w:p w:rsidR="00A353E6" w:rsidRDefault="00B24184">
      <w:pPr>
        <w:numPr>
          <w:ilvl w:val="0"/>
          <w:numId w:val="2"/>
        </w:numPr>
        <w:spacing w:after="0" w:line="240" w:lineRule="auto"/>
        <w:ind w:left="360" w:firstLine="0"/>
        <w:rPr>
          <w:rFonts w:ascii="Arial" w:eastAsia="Times New Roman" w:hAnsi="Arial" w:cs="Arial"/>
          <w:sz w:val="18"/>
          <w:szCs w:val="18"/>
        </w:rPr>
      </w:pPr>
      <w:r>
        <w:rPr>
          <w:rFonts w:ascii="Arial" w:eastAsia="Times New Roman" w:hAnsi="Arial" w:cs="Arial"/>
          <w:sz w:val="18"/>
          <w:szCs w:val="18"/>
        </w:rPr>
        <w:t xml:space="preserve">Pronajímatel se zavazuje, že přenechá nájemci do užívání obytný </w:t>
      </w:r>
      <w:r w:rsidR="00B303E0">
        <w:rPr>
          <w:rFonts w:ascii="Arial" w:eastAsia="Times New Roman" w:hAnsi="Arial" w:cs="Arial"/>
          <w:sz w:val="18"/>
          <w:szCs w:val="18"/>
        </w:rPr>
        <w:t>vůz</w:t>
      </w:r>
      <w:r>
        <w:rPr>
          <w:rFonts w:ascii="Arial" w:eastAsia="Times New Roman" w:hAnsi="Arial" w:cs="Arial"/>
          <w:sz w:val="18"/>
          <w:szCs w:val="18"/>
        </w:rPr>
        <w:t xml:space="preserve"> (dále jen „vozidlo“):</w:t>
      </w:r>
      <w:r>
        <w:rPr>
          <w:rFonts w:ascii="Arial" w:eastAsia="Times New Roman" w:hAnsi="Arial" w:cs="Arial"/>
          <w:sz w:val="18"/>
          <w:szCs w:val="18"/>
        </w:rPr>
        <w:br/>
      </w:r>
    </w:p>
    <w:tbl>
      <w:tblPr>
        <w:tblW w:w="0" w:type="auto"/>
        <w:tblInd w:w="-89" w:type="dxa"/>
        <w:tblLayout w:type="fixed"/>
        <w:tblLook w:val="0000" w:firstRow="0" w:lastRow="0" w:firstColumn="0" w:lastColumn="0" w:noHBand="0" w:noVBand="0"/>
      </w:tblPr>
      <w:tblGrid>
        <w:gridCol w:w="4275"/>
        <w:gridCol w:w="5075"/>
      </w:tblGrid>
      <w:tr w:rsidR="002D07D6" w:rsidTr="00C2068C">
        <w:trPr>
          <w:trHeight w:val="315"/>
        </w:trPr>
        <w:tc>
          <w:tcPr>
            <w:tcW w:w="4275" w:type="dxa"/>
            <w:tcBorders>
              <w:top w:val="single" w:sz="4" w:space="0" w:color="000000"/>
              <w:left w:val="single" w:sz="4" w:space="0" w:color="000000"/>
              <w:bottom w:val="single" w:sz="4" w:space="0" w:color="000000"/>
            </w:tcBorders>
          </w:tcPr>
          <w:p w:rsidR="002D07D6" w:rsidRDefault="002D07D6" w:rsidP="00C2068C">
            <w:pPr>
              <w:numPr>
                <w:ilvl w:val="1"/>
                <w:numId w:val="15"/>
              </w:numPr>
              <w:snapToGrid w:val="0"/>
              <w:spacing w:after="0" w:line="240" w:lineRule="auto"/>
              <w:jc w:val="center"/>
              <w:rPr>
                <w:rFonts w:ascii="Arial" w:eastAsia="Times New Roman" w:hAnsi="Arial" w:cs="Arial"/>
                <w:b/>
                <w:sz w:val="18"/>
                <w:szCs w:val="18"/>
              </w:rPr>
            </w:pPr>
            <w:r>
              <w:rPr>
                <w:rFonts w:ascii="Arial" w:eastAsia="Times New Roman" w:hAnsi="Arial" w:cs="Arial"/>
                <w:b/>
                <w:sz w:val="18"/>
                <w:szCs w:val="18"/>
              </w:rPr>
              <w:t>TYP</w:t>
            </w:r>
          </w:p>
        </w:tc>
        <w:tc>
          <w:tcPr>
            <w:tcW w:w="5075" w:type="dxa"/>
            <w:tcBorders>
              <w:top w:val="single" w:sz="4" w:space="0" w:color="000000"/>
              <w:left w:val="single" w:sz="4" w:space="0" w:color="000000"/>
              <w:bottom w:val="single" w:sz="4" w:space="0" w:color="000000"/>
              <w:right w:val="single" w:sz="4" w:space="0" w:color="000000"/>
            </w:tcBorders>
          </w:tcPr>
          <w:p w:rsidR="002D07D6" w:rsidRDefault="002D07D6" w:rsidP="00C2068C">
            <w:pPr>
              <w:numPr>
                <w:ilvl w:val="1"/>
                <w:numId w:val="15"/>
              </w:numPr>
              <w:snapToGrid w:val="0"/>
              <w:spacing w:after="0" w:line="240" w:lineRule="auto"/>
              <w:jc w:val="center"/>
              <w:rPr>
                <w:rFonts w:ascii="Arial" w:eastAsia="Times New Roman" w:hAnsi="Arial" w:cs="Arial"/>
                <w:b/>
                <w:sz w:val="18"/>
                <w:szCs w:val="18"/>
              </w:rPr>
            </w:pPr>
            <w:r>
              <w:rPr>
                <w:rFonts w:ascii="Arial" w:eastAsia="Times New Roman" w:hAnsi="Arial" w:cs="Arial"/>
                <w:b/>
                <w:sz w:val="18"/>
                <w:szCs w:val="18"/>
              </w:rPr>
              <w:t>SPZ/číslo karoserie</w:t>
            </w:r>
          </w:p>
        </w:tc>
      </w:tr>
      <w:tr w:rsidR="002D07D6" w:rsidTr="00C2068C">
        <w:trPr>
          <w:trHeight w:val="465"/>
        </w:trPr>
        <w:tc>
          <w:tcPr>
            <w:tcW w:w="4275" w:type="dxa"/>
            <w:tcBorders>
              <w:top w:val="single" w:sz="4" w:space="0" w:color="000000"/>
              <w:left w:val="single" w:sz="4" w:space="0" w:color="000000"/>
              <w:bottom w:val="single" w:sz="4" w:space="0" w:color="000000"/>
            </w:tcBorders>
          </w:tcPr>
          <w:p w:rsidR="002D07D6" w:rsidRDefault="002D07D6" w:rsidP="00C2068C">
            <w:pPr>
              <w:snapToGrid w:val="0"/>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rsidR="002D07D6" w:rsidRDefault="002D07D6" w:rsidP="000A417B">
            <w:pPr>
              <w:snapToGrid w:val="0"/>
              <w:spacing w:after="0" w:line="240" w:lineRule="auto"/>
              <w:rPr>
                <w:rFonts w:ascii="Arial" w:eastAsia="Times New Roman" w:hAnsi="Arial" w:cs="Arial"/>
                <w:sz w:val="18"/>
                <w:szCs w:val="18"/>
              </w:rPr>
            </w:pPr>
            <w:r>
              <w:rPr>
                <w:rFonts w:ascii="Arial" w:eastAsia="Times New Roman" w:hAnsi="Arial" w:cs="Arial"/>
                <w:sz w:val="18"/>
                <w:szCs w:val="18"/>
              </w:rPr>
              <w:t xml:space="preserve">      BURSTNER </w:t>
            </w:r>
            <w:r w:rsidR="000A417B">
              <w:rPr>
                <w:rFonts w:ascii="Arial" w:eastAsia="Times New Roman" w:hAnsi="Arial" w:cs="Arial"/>
                <w:sz w:val="18"/>
                <w:szCs w:val="18"/>
              </w:rPr>
              <w:t>/ KNAUS</w:t>
            </w:r>
            <w:r w:rsidR="00E664D6">
              <w:rPr>
                <w:rFonts w:ascii="Arial" w:eastAsia="Times New Roman" w:hAnsi="Arial" w:cs="Arial"/>
                <w:sz w:val="18"/>
                <w:szCs w:val="18"/>
              </w:rPr>
              <w:t xml:space="preserve"> </w:t>
            </w:r>
            <w:r>
              <w:rPr>
                <w:rFonts w:ascii="Arial" w:eastAsia="Times New Roman" w:hAnsi="Arial" w:cs="Arial"/>
                <w:sz w:val="18"/>
                <w:szCs w:val="18"/>
              </w:rPr>
              <w:t xml:space="preserve">/ FIAT </w:t>
            </w:r>
            <w:proofErr w:type="spellStart"/>
            <w:r>
              <w:rPr>
                <w:rFonts w:ascii="Arial" w:eastAsia="Times New Roman" w:hAnsi="Arial" w:cs="Arial"/>
                <w:sz w:val="18"/>
                <w:szCs w:val="18"/>
              </w:rPr>
              <w:t>Ducato</w:t>
            </w:r>
            <w:proofErr w:type="spellEnd"/>
            <w:r>
              <w:rPr>
                <w:rFonts w:ascii="Arial" w:eastAsia="Times New Roman" w:hAnsi="Arial" w:cs="Arial"/>
                <w:sz w:val="18"/>
                <w:szCs w:val="18"/>
              </w:rPr>
              <w:t xml:space="preserve"> </w:t>
            </w:r>
          </w:p>
        </w:tc>
        <w:tc>
          <w:tcPr>
            <w:tcW w:w="5075" w:type="dxa"/>
            <w:tcBorders>
              <w:top w:val="single" w:sz="4" w:space="0" w:color="000000"/>
              <w:left w:val="single" w:sz="4" w:space="0" w:color="000000"/>
              <w:bottom w:val="single" w:sz="4" w:space="0" w:color="000000"/>
              <w:right w:val="single" w:sz="4" w:space="0" w:color="000000"/>
            </w:tcBorders>
          </w:tcPr>
          <w:p w:rsidR="002D07D6" w:rsidRPr="00E664D6" w:rsidRDefault="00D17F4C" w:rsidP="000A417B">
            <w:pPr>
              <w:snapToGrid w:val="0"/>
              <w:spacing w:before="280" w:after="280" w:line="240" w:lineRule="auto"/>
              <w:rPr>
                <w:rFonts w:ascii="Arial" w:eastAsia="Times New Roman" w:hAnsi="Arial" w:cs="Arial"/>
                <w:bCs/>
                <w:sz w:val="20"/>
                <w:szCs w:val="20"/>
              </w:rPr>
            </w:pPr>
            <w:r w:rsidRPr="00D306E2">
              <w:rPr>
                <w:rFonts w:ascii="Arial" w:eastAsia="Times New Roman" w:hAnsi="Arial" w:cs="Arial"/>
                <w:bCs/>
                <w:sz w:val="20"/>
                <w:szCs w:val="20"/>
                <w:lang w:val="en-US"/>
              </w:rPr>
              <w:t xml:space="preserve">        </w:t>
            </w:r>
            <w:r w:rsidR="000A417B">
              <w:rPr>
                <w:rFonts w:ascii="Arial" w:eastAsia="Times New Roman" w:hAnsi="Arial" w:cs="Arial"/>
                <w:bCs/>
                <w:sz w:val="20"/>
                <w:szCs w:val="20"/>
                <w:lang w:val="en-US"/>
              </w:rPr>
              <w:t>………</w:t>
            </w:r>
            <w:r w:rsidR="00A071BB">
              <w:rPr>
                <w:rFonts w:ascii="Arial" w:eastAsia="Times New Roman" w:hAnsi="Arial" w:cs="Arial"/>
                <w:bCs/>
                <w:sz w:val="20"/>
                <w:szCs w:val="20"/>
              </w:rPr>
              <w:t xml:space="preserve"> </w:t>
            </w:r>
            <w:proofErr w:type="gramStart"/>
            <w:r w:rsidR="00A071BB">
              <w:rPr>
                <w:rFonts w:ascii="Arial" w:eastAsia="Times New Roman" w:hAnsi="Arial" w:cs="Arial"/>
                <w:bCs/>
                <w:sz w:val="20"/>
                <w:szCs w:val="20"/>
              </w:rPr>
              <w:t>/  ZFA</w:t>
            </w:r>
            <w:proofErr w:type="gramEnd"/>
            <w:r w:rsidR="00A071BB">
              <w:rPr>
                <w:rFonts w:ascii="Arial" w:eastAsia="Times New Roman" w:hAnsi="Arial" w:cs="Arial"/>
                <w:bCs/>
                <w:sz w:val="20"/>
                <w:szCs w:val="20"/>
              </w:rPr>
              <w:t xml:space="preserve"> 2500000</w:t>
            </w:r>
            <w:r w:rsidR="000A417B">
              <w:rPr>
                <w:rFonts w:ascii="Arial" w:eastAsia="Times New Roman" w:hAnsi="Arial" w:cs="Arial"/>
                <w:bCs/>
                <w:sz w:val="20"/>
                <w:szCs w:val="20"/>
              </w:rPr>
              <w:t>……….</w:t>
            </w:r>
          </w:p>
        </w:tc>
      </w:tr>
    </w:tbl>
    <w:p w:rsidR="00A353E6" w:rsidRDefault="00A353E6">
      <w:pPr>
        <w:spacing w:after="0" w:line="240" w:lineRule="auto"/>
        <w:ind w:left="360"/>
      </w:pPr>
    </w:p>
    <w:p w:rsidR="00266F34" w:rsidRDefault="00266F34">
      <w:pPr>
        <w:spacing w:after="0" w:line="240" w:lineRule="auto"/>
        <w:ind w:left="360"/>
        <w:rPr>
          <w:rFonts w:ascii="Arial" w:eastAsia="Times New Roman" w:hAnsi="Arial" w:cs="Arial"/>
          <w:sz w:val="18"/>
          <w:szCs w:val="18"/>
        </w:rPr>
      </w:pPr>
    </w:p>
    <w:p w:rsidR="00A353E6" w:rsidRDefault="00B24184" w:rsidP="00266F34">
      <w:pPr>
        <w:numPr>
          <w:ilvl w:val="0"/>
          <w:numId w:val="14"/>
        </w:numPr>
        <w:spacing w:after="0" w:line="240" w:lineRule="auto"/>
        <w:ind w:left="360" w:firstLine="0"/>
        <w:rPr>
          <w:rFonts w:ascii="Arial" w:eastAsia="Times New Roman" w:hAnsi="Arial" w:cs="Arial"/>
          <w:sz w:val="18"/>
          <w:szCs w:val="18"/>
        </w:rPr>
      </w:pPr>
      <w:r>
        <w:rPr>
          <w:rFonts w:ascii="Arial" w:eastAsia="Times New Roman" w:hAnsi="Arial" w:cs="Arial"/>
          <w:sz w:val="18"/>
          <w:szCs w:val="18"/>
        </w:rPr>
        <w:t>Nájemce se zavazuje za dočasné užívání vozidla zaplatit sjednaný nájem po dobu a za podmínek dále uvedených v této smlouvě.</w:t>
      </w:r>
      <w:r>
        <w:rPr>
          <w:rFonts w:ascii="Arial" w:eastAsia="Times New Roman" w:hAnsi="Arial" w:cs="Arial"/>
          <w:sz w:val="18"/>
          <w:szCs w:val="18"/>
        </w:rPr>
        <w:br/>
      </w:r>
      <w:r>
        <w:rPr>
          <w:rFonts w:ascii="Arial" w:eastAsia="Times New Roman" w:hAnsi="Arial" w:cs="Arial"/>
          <w:sz w:val="18"/>
          <w:szCs w:val="18"/>
        </w:rPr>
        <w:br/>
      </w:r>
    </w:p>
    <w:p w:rsidR="00A353E6" w:rsidRDefault="00B24184">
      <w:pPr>
        <w:spacing w:after="0" w:line="240" w:lineRule="auto"/>
        <w:ind w:left="720"/>
        <w:jc w:val="center"/>
        <w:rPr>
          <w:rFonts w:ascii="Arial" w:eastAsia="Times New Roman" w:hAnsi="Arial" w:cs="Arial"/>
          <w:sz w:val="18"/>
          <w:szCs w:val="18"/>
        </w:rPr>
      </w:pPr>
      <w:r>
        <w:rPr>
          <w:rFonts w:ascii="Arial" w:eastAsia="Times New Roman" w:hAnsi="Arial" w:cs="Arial"/>
          <w:sz w:val="18"/>
          <w:szCs w:val="18"/>
        </w:rPr>
        <w:t>II.</w:t>
      </w:r>
      <w:r>
        <w:rPr>
          <w:rFonts w:ascii="Arial" w:eastAsia="Times New Roman" w:hAnsi="Arial" w:cs="Arial"/>
          <w:sz w:val="18"/>
          <w:szCs w:val="18"/>
        </w:rPr>
        <w:br/>
      </w:r>
    </w:p>
    <w:p w:rsidR="00A353E6" w:rsidRDefault="00B24184">
      <w:pPr>
        <w:spacing w:after="0" w:line="240" w:lineRule="auto"/>
        <w:ind w:left="720"/>
        <w:jc w:val="center"/>
        <w:rPr>
          <w:rFonts w:ascii="Arial" w:eastAsia="Times New Roman" w:hAnsi="Arial" w:cs="Arial"/>
          <w:sz w:val="18"/>
          <w:szCs w:val="18"/>
        </w:rPr>
      </w:pPr>
      <w:r>
        <w:rPr>
          <w:rFonts w:ascii="Arial" w:eastAsia="Times New Roman" w:hAnsi="Arial" w:cs="Arial"/>
          <w:b/>
          <w:bCs/>
          <w:sz w:val="18"/>
        </w:rPr>
        <w:t>Doba nájmu</w:t>
      </w:r>
      <w:r>
        <w:rPr>
          <w:rFonts w:ascii="Arial" w:eastAsia="Times New Roman" w:hAnsi="Arial" w:cs="Arial"/>
          <w:b/>
          <w:bCs/>
          <w:sz w:val="18"/>
          <w:szCs w:val="18"/>
        </w:rPr>
        <w:br/>
      </w:r>
    </w:p>
    <w:p w:rsidR="00A353E6" w:rsidRDefault="00B24184">
      <w:pPr>
        <w:numPr>
          <w:ilvl w:val="0"/>
          <w:numId w:val="5"/>
        </w:numPr>
        <w:spacing w:after="0" w:line="240" w:lineRule="auto"/>
        <w:rPr>
          <w:rFonts w:ascii="Arial" w:eastAsia="Times New Roman" w:hAnsi="Arial" w:cs="Arial"/>
          <w:sz w:val="18"/>
          <w:szCs w:val="18"/>
        </w:rPr>
      </w:pPr>
      <w:r>
        <w:rPr>
          <w:rFonts w:ascii="Arial" w:eastAsia="Times New Roman" w:hAnsi="Arial" w:cs="Arial"/>
          <w:sz w:val="18"/>
          <w:szCs w:val="18"/>
        </w:rPr>
        <w:t>Nájem se sjednává na dobu:  </w:t>
      </w:r>
      <w:r>
        <w:rPr>
          <w:rFonts w:ascii="Arial" w:eastAsia="Times New Roman" w:hAnsi="Arial" w:cs="Arial"/>
          <w:sz w:val="18"/>
          <w:szCs w:val="18"/>
        </w:rPr>
        <w:br/>
      </w:r>
    </w:p>
    <w:tbl>
      <w:tblPr>
        <w:tblW w:w="0" w:type="auto"/>
        <w:tblInd w:w="-60" w:type="dxa"/>
        <w:tblLayout w:type="fixed"/>
        <w:tblLook w:val="0000" w:firstRow="0" w:lastRow="0" w:firstColumn="0" w:lastColumn="0" w:noHBand="0" w:noVBand="0"/>
      </w:tblPr>
      <w:tblGrid>
        <w:gridCol w:w="3070"/>
        <w:gridCol w:w="3071"/>
        <w:gridCol w:w="3191"/>
      </w:tblGrid>
      <w:tr w:rsidR="00A353E6">
        <w:trPr>
          <w:trHeight w:val="308"/>
        </w:trPr>
        <w:tc>
          <w:tcPr>
            <w:tcW w:w="3070" w:type="dxa"/>
            <w:tcBorders>
              <w:top w:val="single" w:sz="4" w:space="0" w:color="000000"/>
              <w:left w:val="single" w:sz="4" w:space="0" w:color="000000"/>
              <w:bottom w:val="single" w:sz="4" w:space="0" w:color="000000"/>
            </w:tcBorders>
            <w:vAlign w:val="center"/>
          </w:tcPr>
          <w:p w:rsidR="00A353E6" w:rsidRDefault="00B24184">
            <w:pPr>
              <w:snapToGrid w:val="0"/>
              <w:spacing w:after="0" w:line="240" w:lineRule="auto"/>
              <w:ind w:left="720"/>
              <w:jc w:val="center"/>
              <w:rPr>
                <w:rFonts w:ascii="Arial" w:eastAsia="Times New Roman" w:hAnsi="Arial" w:cs="Arial"/>
                <w:sz w:val="18"/>
                <w:szCs w:val="18"/>
              </w:rPr>
            </w:pPr>
            <w:r>
              <w:rPr>
                <w:rFonts w:ascii="Arial" w:eastAsia="Times New Roman" w:hAnsi="Arial" w:cs="Arial"/>
                <w:sz w:val="18"/>
                <w:szCs w:val="18"/>
              </w:rPr>
              <w:t>Začátek nájmu den/hod.:</w:t>
            </w:r>
          </w:p>
        </w:tc>
        <w:tc>
          <w:tcPr>
            <w:tcW w:w="3071" w:type="dxa"/>
            <w:tcBorders>
              <w:top w:val="single" w:sz="4" w:space="0" w:color="000000"/>
              <w:left w:val="single" w:sz="4" w:space="0" w:color="000000"/>
              <w:bottom w:val="single" w:sz="4" w:space="0" w:color="000000"/>
            </w:tcBorders>
            <w:vAlign w:val="center"/>
          </w:tcPr>
          <w:p w:rsidR="00A353E6" w:rsidRDefault="00B24184">
            <w:pPr>
              <w:snapToGrid w:val="0"/>
              <w:spacing w:after="0" w:line="240" w:lineRule="auto"/>
              <w:ind w:left="720"/>
              <w:jc w:val="center"/>
              <w:rPr>
                <w:rFonts w:ascii="Arial" w:eastAsia="Times New Roman" w:hAnsi="Arial" w:cs="Arial"/>
                <w:sz w:val="18"/>
                <w:szCs w:val="18"/>
              </w:rPr>
            </w:pPr>
            <w:r>
              <w:rPr>
                <w:rFonts w:ascii="Arial" w:eastAsia="Times New Roman" w:hAnsi="Arial" w:cs="Arial"/>
                <w:sz w:val="18"/>
                <w:szCs w:val="18"/>
              </w:rPr>
              <w:t>Konec nájmu den/hod.:</w:t>
            </w:r>
          </w:p>
        </w:tc>
        <w:tc>
          <w:tcPr>
            <w:tcW w:w="3191" w:type="dxa"/>
            <w:tcBorders>
              <w:top w:val="single" w:sz="4" w:space="0" w:color="000000"/>
              <w:left w:val="single" w:sz="4" w:space="0" w:color="000000"/>
              <w:bottom w:val="single" w:sz="4" w:space="0" w:color="000000"/>
              <w:right w:val="single" w:sz="4" w:space="0" w:color="000000"/>
            </w:tcBorders>
            <w:vAlign w:val="center"/>
          </w:tcPr>
          <w:p w:rsidR="00A353E6" w:rsidRDefault="00B24184">
            <w:pPr>
              <w:snapToGrid w:val="0"/>
              <w:spacing w:after="0" w:line="240" w:lineRule="auto"/>
              <w:ind w:left="720"/>
              <w:jc w:val="center"/>
              <w:rPr>
                <w:rFonts w:ascii="Arial" w:eastAsia="Times New Roman" w:hAnsi="Arial" w:cs="Arial"/>
                <w:sz w:val="18"/>
                <w:szCs w:val="18"/>
              </w:rPr>
            </w:pPr>
            <w:r>
              <w:rPr>
                <w:rFonts w:ascii="Arial" w:eastAsia="Times New Roman" w:hAnsi="Arial" w:cs="Arial"/>
                <w:sz w:val="18"/>
                <w:szCs w:val="18"/>
              </w:rPr>
              <w:t>Celkový počet dnů:</w:t>
            </w:r>
          </w:p>
        </w:tc>
      </w:tr>
      <w:tr w:rsidR="00A353E6">
        <w:trPr>
          <w:trHeight w:val="270"/>
        </w:trPr>
        <w:tc>
          <w:tcPr>
            <w:tcW w:w="3070" w:type="dxa"/>
            <w:tcBorders>
              <w:top w:val="single" w:sz="4" w:space="0" w:color="000000"/>
              <w:left w:val="single" w:sz="4" w:space="0" w:color="000000"/>
              <w:bottom w:val="single" w:sz="4" w:space="0" w:color="000000"/>
            </w:tcBorders>
            <w:vAlign w:val="center"/>
          </w:tcPr>
          <w:p w:rsidR="0078650D" w:rsidRDefault="000A417B">
            <w:pPr>
              <w:snapToGrid w:val="0"/>
              <w:spacing w:after="0" w:line="240" w:lineRule="auto"/>
              <w:ind w:left="720"/>
              <w:jc w:val="center"/>
              <w:rPr>
                <w:rFonts w:ascii="Arial" w:eastAsia="Times New Roman" w:hAnsi="Arial" w:cs="Arial"/>
                <w:sz w:val="18"/>
                <w:szCs w:val="18"/>
              </w:rPr>
            </w:pPr>
            <w:proofErr w:type="gramStart"/>
            <w:r>
              <w:rPr>
                <w:rFonts w:ascii="Arial" w:eastAsia="Times New Roman" w:hAnsi="Arial" w:cs="Arial"/>
                <w:sz w:val="18"/>
                <w:szCs w:val="18"/>
              </w:rPr>
              <w:t>1</w:t>
            </w:r>
            <w:r w:rsidR="0053556F">
              <w:rPr>
                <w:rFonts w:ascii="Arial" w:eastAsia="Times New Roman" w:hAnsi="Arial" w:cs="Arial"/>
                <w:sz w:val="18"/>
                <w:szCs w:val="18"/>
              </w:rPr>
              <w:t>.</w:t>
            </w:r>
            <w:r>
              <w:rPr>
                <w:rFonts w:ascii="Arial" w:eastAsia="Times New Roman" w:hAnsi="Arial" w:cs="Arial"/>
                <w:sz w:val="18"/>
                <w:szCs w:val="18"/>
              </w:rPr>
              <w:t>1.2020</w:t>
            </w:r>
            <w:proofErr w:type="gramEnd"/>
            <w:r>
              <w:rPr>
                <w:rFonts w:ascii="Arial" w:eastAsia="Times New Roman" w:hAnsi="Arial" w:cs="Arial"/>
                <w:sz w:val="18"/>
                <w:szCs w:val="18"/>
              </w:rPr>
              <w:t>,</w:t>
            </w:r>
          </w:p>
          <w:p w:rsidR="00A353E6" w:rsidRDefault="0078650D" w:rsidP="000A417B">
            <w:pPr>
              <w:snapToGrid w:val="0"/>
              <w:spacing w:after="0" w:line="240" w:lineRule="auto"/>
              <w:ind w:left="720"/>
              <w:jc w:val="center"/>
              <w:rPr>
                <w:rFonts w:ascii="Arial" w:eastAsia="Times New Roman" w:hAnsi="Arial" w:cs="Arial"/>
                <w:sz w:val="18"/>
                <w:szCs w:val="18"/>
              </w:rPr>
            </w:pPr>
            <w:r>
              <w:rPr>
                <w:rFonts w:ascii="Arial" w:eastAsia="Times New Roman" w:hAnsi="Arial" w:cs="Arial"/>
                <w:sz w:val="18"/>
                <w:szCs w:val="18"/>
              </w:rPr>
              <w:t xml:space="preserve">od </w:t>
            </w:r>
            <w:r w:rsidR="000A417B">
              <w:rPr>
                <w:rFonts w:ascii="Arial" w:eastAsia="Times New Roman" w:hAnsi="Arial" w:cs="Arial"/>
                <w:sz w:val="18"/>
                <w:szCs w:val="18"/>
              </w:rPr>
              <w:t>8</w:t>
            </w:r>
            <w:r>
              <w:rPr>
                <w:rFonts w:ascii="Arial" w:eastAsia="Times New Roman" w:hAnsi="Arial" w:cs="Arial"/>
                <w:sz w:val="18"/>
                <w:szCs w:val="18"/>
              </w:rPr>
              <w:t xml:space="preserve">:00 </w:t>
            </w:r>
            <w:r w:rsidR="00262D39">
              <w:rPr>
                <w:rFonts w:ascii="Arial" w:eastAsia="Times New Roman" w:hAnsi="Arial" w:cs="Arial"/>
                <w:sz w:val="18"/>
                <w:szCs w:val="18"/>
              </w:rPr>
              <w:t>hod.</w:t>
            </w:r>
          </w:p>
        </w:tc>
        <w:tc>
          <w:tcPr>
            <w:tcW w:w="3071" w:type="dxa"/>
            <w:tcBorders>
              <w:top w:val="single" w:sz="4" w:space="0" w:color="000000"/>
              <w:left w:val="single" w:sz="4" w:space="0" w:color="000000"/>
              <w:bottom w:val="single" w:sz="4" w:space="0" w:color="000000"/>
            </w:tcBorders>
            <w:vAlign w:val="center"/>
          </w:tcPr>
          <w:p w:rsidR="00A353E6" w:rsidRDefault="00023336">
            <w:pPr>
              <w:snapToGrid w:val="0"/>
              <w:spacing w:after="0" w:line="240" w:lineRule="auto"/>
              <w:ind w:left="720"/>
              <w:jc w:val="center"/>
              <w:rPr>
                <w:rFonts w:ascii="Arial" w:eastAsia="Times New Roman" w:hAnsi="Arial" w:cs="Arial"/>
                <w:sz w:val="18"/>
                <w:szCs w:val="18"/>
              </w:rPr>
            </w:pPr>
            <w:proofErr w:type="gramStart"/>
            <w:r>
              <w:rPr>
                <w:rFonts w:ascii="Arial" w:eastAsia="Times New Roman" w:hAnsi="Arial" w:cs="Arial"/>
                <w:sz w:val="18"/>
                <w:szCs w:val="18"/>
              </w:rPr>
              <w:t>1</w:t>
            </w:r>
            <w:r w:rsidR="004C6E84">
              <w:rPr>
                <w:rFonts w:ascii="Arial" w:eastAsia="Times New Roman" w:hAnsi="Arial" w:cs="Arial"/>
                <w:sz w:val="18"/>
                <w:szCs w:val="18"/>
              </w:rPr>
              <w:t>.</w:t>
            </w:r>
            <w:r w:rsidR="000A417B">
              <w:rPr>
                <w:rFonts w:ascii="Arial" w:eastAsia="Times New Roman" w:hAnsi="Arial" w:cs="Arial"/>
                <w:sz w:val="18"/>
                <w:szCs w:val="18"/>
              </w:rPr>
              <w:t>1.2020</w:t>
            </w:r>
            <w:proofErr w:type="gramEnd"/>
            <w:r w:rsidR="0078650D">
              <w:rPr>
                <w:rFonts w:ascii="Arial" w:eastAsia="Times New Roman" w:hAnsi="Arial" w:cs="Arial"/>
                <w:sz w:val="18"/>
                <w:szCs w:val="18"/>
              </w:rPr>
              <w:t>,</w:t>
            </w:r>
          </w:p>
          <w:p w:rsidR="0078650D" w:rsidRDefault="0078650D">
            <w:pPr>
              <w:snapToGrid w:val="0"/>
              <w:spacing w:after="0" w:line="240" w:lineRule="auto"/>
              <w:ind w:left="720"/>
              <w:jc w:val="center"/>
              <w:rPr>
                <w:rFonts w:ascii="Arial" w:eastAsia="Times New Roman" w:hAnsi="Arial" w:cs="Arial"/>
                <w:sz w:val="18"/>
                <w:szCs w:val="18"/>
              </w:rPr>
            </w:pPr>
            <w:r>
              <w:rPr>
                <w:rFonts w:ascii="Arial" w:eastAsia="Times New Roman" w:hAnsi="Arial" w:cs="Arial"/>
                <w:sz w:val="18"/>
                <w:szCs w:val="18"/>
              </w:rPr>
              <w:t>do 18:00</w:t>
            </w:r>
            <w:r w:rsidR="00262D39">
              <w:rPr>
                <w:rFonts w:ascii="Arial" w:eastAsia="Times New Roman" w:hAnsi="Arial" w:cs="Arial"/>
                <w:sz w:val="18"/>
                <w:szCs w:val="18"/>
              </w:rPr>
              <w:t xml:space="preserve"> hod.</w:t>
            </w:r>
          </w:p>
        </w:tc>
        <w:tc>
          <w:tcPr>
            <w:tcW w:w="3191" w:type="dxa"/>
            <w:tcBorders>
              <w:top w:val="single" w:sz="4" w:space="0" w:color="000000"/>
              <w:left w:val="single" w:sz="4" w:space="0" w:color="000000"/>
              <w:bottom w:val="single" w:sz="4" w:space="0" w:color="000000"/>
              <w:right w:val="single" w:sz="4" w:space="0" w:color="000000"/>
            </w:tcBorders>
            <w:vAlign w:val="center"/>
          </w:tcPr>
          <w:p w:rsidR="00A353E6" w:rsidRDefault="00A353E6">
            <w:pPr>
              <w:snapToGrid w:val="0"/>
              <w:spacing w:after="0" w:line="240" w:lineRule="auto"/>
              <w:ind w:left="720"/>
              <w:jc w:val="center"/>
              <w:rPr>
                <w:rFonts w:ascii="Arial" w:eastAsia="Times New Roman" w:hAnsi="Arial" w:cs="Arial"/>
                <w:sz w:val="18"/>
                <w:szCs w:val="18"/>
              </w:rPr>
            </w:pPr>
          </w:p>
        </w:tc>
      </w:tr>
    </w:tbl>
    <w:p w:rsidR="00A353E6" w:rsidRDefault="00B24184">
      <w:pPr>
        <w:spacing w:after="0" w:line="240" w:lineRule="auto"/>
        <w:ind w:left="720"/>
        <w:rPr>
          <w:rFonts w:ascii="Arial" w:eastAsia="Times New Roman" w:hAnsi="Arial" w:cs="Arial"/>
          <w:sz w:val="18"/>
          <w:szCs w:val="18"/>
        </w:rPr>
      </w:pPr>
      <w:r>
        <w:rPr>
          <w:rFonts w:ascii="Arial" w:eastAsia="Times New Roman" w:hAnsi="Arial" w:cs="Arial"/>
          <w:sz w:val="18"/>
          <w:szCs w:val="18"/>
        </w:rPr>
        <w:br/>
      </w:r>
    </w:p>
    <w:p w:rsidR="00A353E6" w:rsidRDefault="00B24184">
      <w:pPr>
        <w:spacing w:after="0" w:line="240" w:lineRule="auto"/>
        <w:ind w:left="720"/>
        <w:jc w:val="center"/>
        <w:rPr>
          <w:rFonts w:ascii="Arial" w:eastAsia="Times New Roman" w:hAnsi="Arial" w:cs="Arial"/>
          <w:sz w:val="18"/>
          <w:szCs w:val="18"/>
        </w:rPr>
      </w:pPr>
      <w:r>
        <w:rPr>
          <w:rFonts w:ascii="Arial" w:eastAsia="Times New Roman" w:hAnsi="Arial" w:cs="Arial"/>
          <w:sz w:val="18"/>
          <w:szCs w:val="18"/>
        </w:rPr>
        <w:t>III.</w:t>
      </w:r>
      <w:r>
        <w:rPr>
          <w:rFonts w:ascii="Arial" w:eastAsia="Times New Roman" w:hAnsi="Arial" w:cs="Arial"/>
          <w:sz w:val="18"/>
          <w:szCs w:val="18"/>
        </w:rPr>
        <w:br/>
      </w:r>
    </w:p>
    <w:p w:rsidR="00A353E6" w:rsidRDefault="00B24184">
      <w:pPr>
        <w:spacing w:after="0" w:line="240" w:lineRule="auto"/>
        <w:ind w:left="720"/>
        <w:jc w:val="center"/>
        <w:rPr>
          <w:rFonts w:ascii="Arial" w:eastAsia="Times New Roman" w:hAnsi="Arial" w:cs="Arial"/>
          <w:i/>
          <w:sz w:val="18"/>
          <w:szCs w:val="18"/>
        </w:rPr>
      </w:pPr>
      <w:r>
        <w:rPr>
          <w:rFonts w:ascii="Arial" w:eastAsia="Times New Roman" w:hAnsi="Arial" w:cs="Arial"/>
          <w:b/>
          <w:bCs/>
          <w:sz w:val="18"/>
        </w:rPr>
        <w:t>Nájemné</w:t>
      </w:r>
      <w:r>
        <w:rPr>
          <w:rFonts w:ascii="Arial" w:eastAsia="Times New Roman" w:hAnsi="Arial" w:cs="Arial"/>
          <w:b/>
          <w:bCs/>
          <w:sz w:val="18"/>
          <w:szCs w:val="18"/>
        </w:rPr>
        <w:br/>
      </w:r>
    </w:p>
    <w:p w:rsidR="00A353E6" w:rsidRDefault="00B24184">
      <w:pPr>
        <w:numPr>
          <w:ilvl w:val="0"/>
          <w:numId w:val="6"/>
        </w:numPr>
        <w:spacing w:after="0" w:line="240" w:lineRule="auto"/>
        <w:ind w:left="360" w:firstLine="0"/>
        <w:rPr>
          <w:rFonts w:ascii="Arial" w:eastAsia="Times New Roman" w:hAnsi="Arial" w:cs="Arial"/>
          <w:sz w:val="18"/>
          <w:szCs w:val="18"/>
        </w:rPr>
      </w:pPr>
      <w:r>
        <w:rPr>
          <w:rFonts w:ascii="Arial" w:eastAsia="Times New Roman" w:hAnsi="Arial" w:cs="Arial"/>
          <w:sz w:val="18"/>
          <w:szCs w:val="18"/>
        </w:rPr>
        <w:t>Nájemce je povinen zaplatit pronaj</w:t>
      </w:r>
      <w:r w:rsidR="00E22EB5">
        <w:rPr>
          <w:rFonts w:ascii="Arial" w:eastAsia="Times New Roman" w:hAnsi="Arial" w:cs="Arial"/>
          <w:sz w:val="18"/>
          <w:szCs w:val="18"/>
        </w:rPr>
        <w:t>í</w:t>
      </w:r>
      <w:r>
        <w:rPr>
          <w:rFonts w:ascii="Arial" w:eastAsia="Times New Roman" w:hAnsi="Arial" w:cs="Arial"/>
          <w:sz w:val="18"/>
          <w:szCs w:val="18"/>
        </w:rPr>
        <w:t>mateli za užívání vozidla nájemné</w:t>
      </w:r>
      <w:r w:rsidR="00536530">
        <w:rPr>
          <w:rFonts w:ascii="Arial" w:eastAsia="Times New Roman" w:hAnsi="Arial" w:cs="Arial"/>
          <w:sz w:val="18"/>
          <w:szCs w:val="18"/>
        </w:rPr>
        <w:t xml:space="preserve"> dle platného ceníku</w:t>
      </w:r>
      <w:r>
        <w:rPr>
          <w:rFonts w:ascii="Arial" w:eastAsia="Times New Roman" w:hAnsi="Arial" w:cs="Arial"/>
          <w:sz w:val="18"/>
          <w:szCs w:val="18"/>
        </w:rPr>
        <w:t>:</w:t>
      </w:r>
    </w:p>
    <w:p w:rsidR="00A353E6" w:rsidRDefault="00A353E6">
      <w:pPr>
        <w:spacing w:after="0" w:line="240" w:lineRule="auto"/>
        <w:ind w:left="360"/>
        <w:jc w:val="center"/>
        <w:rPr>
          <w:rFonts w:ascii="Arial" w:eastAsia="Times New Roman" w:hAnsi="Arial" w:cs="Arial"/>
          <w:sz w:val="18"/>
          <w:szCs w:val="18"/>
        </w:rPr>
      </w:pPr>
    </w:p>
    <w:tbl>
      <w:tblPr>
        <w:tblW w:w="0" w:type="auto"/>
        <w:tblInd w:w="300" w:type="dxa"/>
        <w:tblLayout w:type="fixed"/>
        <w:tblLook w:val="0000" w:firstRow="0" w:lastRow="0" w:firstColumn="0" w:lastColumn="0" w:noHBand="0" w:noVBand="0"/>
      </w:tblPr>
      <w:tblGrid>
        <w:gridCol w:w="1684"/>
        <w:gridCol w:w="1729"/>
        <w:gridCol w:w="1775"/>
        <w:gridCol w:w="3500"/>
      </w:tblGrid>
      <w:tr w:rsidR="00A353E6">
        <w:trPr>
          <w:trHeight w:val="271"/>
        </w:trPr>
        <w:tc>
          <w:tcPr>
            <w:tcW w:w="1684" w:type="dxa"/>
            <w:tcBorders>
              <w:top w:val="single" w:sz="4" w:space="0" w:color="000000"/>
              <w:left w:val="single" w:sz="4" w:space="0" w:color="000000"/>
              <w:bottom w:val="single" w:sz="4" w:space="0" w:color="000000"/>
            </w:tcBorders>
            <w:vAlign w:val="center"/>
          </w:tcPr>
          <w:p w:rsidR="00A353E6" w:rsidRDefault="000A417B" w:rsidP="00023336">
            <w:pPr>
              <w:snapToGrid w:val="0"/>
              <w:spacing w:after="0" w:line="240" w:lineRule="auto"/>
              <w:ind w:left="720"/>
              <w:rPr>
                <w:rFonts w:ascii="Arial" w:eastAsia="Times New Roman" w:hAnsi="Arial" w:cs="Arial"/>
                <w:sz w:val="18"/>
                <w:szCs w:val="18"/>
              </w:rPr>
            </w:pPr>
            <w:r>
              <w:rPr>
                <w:rFonts w:ascii="Arial" w:eastAsia="Times New Roman" w:hAnsi="Arial" w:cs="Arial"/>
                <w:sz w:val="18"/>
                <w:szCs w:val="18"/>
              </w:rPr>
              <w:t>0</w:t>
            </w:r>
            <w:r w:rsidR="00B24184">
              <w:rPr>
                <w:rFonts w:ascii="Arial" w:eastAsia="Times New Roman" w:hAnsi="Arial" w:cs="Arial"/>
                <w:sz w:val="18"/>
                <w:szCs w:val="18"/>
              </w:rPr>
              <w:t>,-</w:t>
            </w:r>
          </w:p>
        </w:tc>
        <w:tc>
          <w:tcPr>
            <w:tcW w:w="1729" w:type="dxa"/>
            <w:tcBorders>
              <w:top w:val="single" w:sz="4" w:space="0" w:color="000000"/>
              <w:left w:val="single" w:sz="4" w:space="0" w:color="000000"/>
              <w:bottom w:val="single" w:sz="4" w:space="0" w:color="000000"/>
            </w:tcBorders>
            <w:vAlign w:val="center"/>
          </w:tcPr>
          <w:p w:rsidR="00A353E6" w:rsidRDefault="00B24184">
            <w:pPr>
              <w:snapToGrid w:val="0"/>
              <w:spacing w:after="0" w:line="240" w:lineRule="auto"/>
              <w:ind w:left="720"/>
              <w:rPr>
                <w:rFonts w:ascii="Arial" w:eastAsia="Times New Roman" w:hAnsi="Arial" w:cs="Arial"/>
                <w:sz w:val="18"/>
                <w:szCs w:val="18"/>
              </w:rPr>
            </w:pPr>
            <w:r>
              <w:rPr>
                <w:rFonts w:ascii="Arial" w:eastAsia="Times New Roman" w:hAnsi="Arial" w:cs="Arial"/>
                <w:sz w:val="18"/>
                <w:szCs w:val="18"/>
              </w:rPr>
              <w:t>Kč s</w:t>
            </w:r>
            <w:r w:rsidR="00E22EB5">
              <w:rPr>
                <w:rFonts w:ascii="Arial" w:eastAsia="Times New Roman" w:hAnsi="Arial" w:cs="Arial"/>
                <w:sz w:val="18"/>
                <w:szCs w:val="18"/>
              </w:rPr>
              <w:t> </w:t>
            </w:r>
            <w:r>
              <w:rPr>
                <w:rFonts w:ascii="Arial" w:eastAsia="Times New Roman" w:hAnsi="Arial" w:cs="Arial"/>
                <w:sz w:val="18"/>
                <w:szCs w:val="18"/>
              </w:rPr>
              <w:t>DPH</w:t>
            </w:r>
          </w:p>
        </w:tc>
        <w:tc>
          <w:tcPr>
            <w:tcW w:w="1775" w:type="dxa"/>
            <w:tcBorders>
              <w:top w:val="single" w:sz="4" w:space="0" w:color="000000"/>
              <w:left w:val="single" w:sz="4" w:space="0" w:color="000000"/>
              <w:bottom w:val="single" w:sz="4" w:space="0" w:color="000000"/>
            </w:tcBorders>
            <w:vAlign w:val="center"/>
          </w:tcPr>
          <w:p w:rsidR="00A353E6" w:rsidRDefault="00B24184">
            <w:pPr>
              <w:snapToGrid w:val="0"/>
              <w:spacing w:after="0" w:line="240" w:lineRule="auto"/>
              <w:ind w:left="720"/>
              <w:rPr>
                <w:rFonts w:ascii="Arial" w:eastAsia="Times New Roman" w:hAnsi="Arial" w:cs="Arial"/>
                <w:sz w:val="18"/>
                <w:szCs w:val="18"/>
              </w:rPr>
            </w:pPr>
            <w:r>
              <w:rPr>
                <w:rFonts w:ascii="Arial" w:eastAsia="Times New Roman" w:hAnsi="Arial" w:cs="Arial"/>
                <w:sz w:val="18"/>
                <w:szCs w:val="18"/>
              </w:rPr>
              <w:t>Slovy:</w:t>
            </w:r>
          </w:p>
        </w:tc>
        <w:tc>
          <w:tcPr>
            <w:tcW w:w="3500" w:type="dxa"/>
            <w:tcBorders>
              <w:top w:val="single" w:sz="4" w:space="0" w:color="000000"/>
              <w:left w:val="single" w:sz="4" w:space="0" w:color="000000"/>
              <w:bottom w:val="single" w:sz="4" w:space="0" w:color="000000"/>
              <w:right w:val="single" w:sz="4" w:space="0" w:color="000000"/>
            </w:tcBorders>
            <w:vAlign w:val="center"/>
          </w:tcPr>
          <w:p w:rsidR="00A353E6" w:rsidRDefault="004C6E84" w:rsidP="00023336">
            <w:pPr>
              <w:snapToGrid w:val="0"/>
              <w:spacing w:after="0" w:line="240" w:lineRule="auto"/>
              <w:ind w:left="182"/>
              <w:jc w:val="center"/>
              <w:rPr>
                <w:rFonts w:ascii="Arial" w:eastAsia="Times New Roman" w:hAnsi="Arial" w:cs="Arial"/>
                <w:sz w:val="18"/>
                <w:szCs w:val="18"/>
              </w:rPr>
            </w:pPr>
            <w:r>
              <w:rPr>
                <w:rFonts w:ascii="Arial" w:eastAsia="Times New Roman" w:hAnsi="Arial" w:cs="Arial"/>
                <w:sz w:val="18"/>
                <w:szCs w:val="18"/>
              </w:rPr>
              <w:t>korun</w:t>
            </w:r>
            <w:r w:rsidR="002164EC">
              <w:rPr>
                <w:rFonts w:ascii="Arial" w:eastAsia="Times New Roman" w:hAnsi="Arial" w:cs="Arial"/>
                <w:sz w:val="18"/>
                <w:szCs w:val="18"/>
              </w:rPr>
              <w:t xml:space="preserve"> českých</w:t>
            </w:r>
          </w:p>
        </w:tc>
      </w:tr>
    </w:tbl>
    <w:p w:rsidR="00A353E6" w:rsidRDefault="00A353E6">
      <w:pPr>
        <w:spacing w:after="0" w:line="240" w:lineRule="auto"/>
        <w:jc w:val="both"/>
        <w:rPr>
          <w:rFonts w:ascii="Arial" w:eastAsia="Times New Roman" w:hAnsi="Arial" w:cs="Arial"/>
          <w:sz w:val="18"/>
          <w:szCs w:val="18"/>
        </w:rPr>
      </w:pPr>
    </w:p>
    <w:p w:rsidR="000F56DF" w:rsidRPr="009522EF" w:rsidRDefault="009522EF" w:rsidP="009522EF">
      <w:pPr>
        <w:numPr>
          <w:ilvl w:val="0"/>
          <w:numId w:val="12"/>
        </w:numPr>
        <w:spacing w:after="0" w:line="240" w:lineRule="auto"/>
        <w:ind w:left="426" w:hanging="66"/>
        <w:jc w:val="both"/>
        <w:rPr>
          <w:rFonts w:ascii="Arial" w:eastAsia="Times New Roman" w:hAnsi="Arial" w:cs="Arial"/>
          <w:sz w:val="18"/>
          <w:szCs w:val="18"/>
        </w:rPr>
      </w:pPr>
      <w:r>
        <w:rPr>
          <w:rFonts w:ascii="Arial" w:eastAsia="Times New Roman" w:hAnsi="Arial" w:cs="Arial"/>
          <w:sz w:val="18"/>
          <w:szCs w:val="18"/>
        </w:rPr>
        <w:t xml:space="preserve">Nájemné obsahuje najetí neomezeného počtu kilometrů. / Nájemné obsahuje ujetí 1,200 km, pokud nájemce s obytným vozem ujede více </w:t>
      </w:r>
      <w:proofErr w:type="gramStart"/>
      <w:r>
        <w:rPr>
          <w:rFonts w:ascii="Arial" w:eastAsia="Times New Roman" w:hAnsi="Arial" w:cs="Arial"/>
          <w:sz w:val="18"/>
          <w:szCs w:val="18"/>
        </w:rPr>
        <w:t>kilometrů než</w:t>
      </w:r>
      <w:proofErr w:type="gramEnd"/>
      <w:r>
        <w:rPr>
          <w:rFonts w:ascii="Arial" w:eastAsia="Times New Roman" w:hAnsi="Arial" w:cs="Arial"/>
          <w:sz w:val="18"/>
          <w:szCs w:val="18"/>
        </w:rPr>
        <w:t xml:space="preserve"> stanoví tento limit, zavazuje se uhradit pronajímateli ujeté nadlimitní kilometry v ceně 6 Kč (včetně DPH) za každý nadlimitní kilometr. Pronajímatel si vyhrazuje právo odečíst cenu za nadlimitní kilometry ze složené kauce uvedené níže.</w:t>
      </w:r>
    </w:p>
    <w:p w:rsidR="00023336" w:rsidRPr="00023336" w:rsidRDefault="00023336" w:rsidP="00023336">
      <w:pPr>
        <w:spacing w:after="0" w:line="240" w:lineRule="auto"/>
        <w:ind w:left="426"/>
        <w:jc w:val="both"/>
        <w:rPr>
          <w:rFonts w:ascii="Arial" w:eastAsia="Times New Roman" w:hAnsi="Arial" w:cs="Arial"/>
          <w:sz w:val="18"/>
          <w:szCs w:val="18"/>
        </w:rPr>
      </w:pPr>
    </w:p>
    <w:p w:rsidR="000F56DF" w:rsidRDefault="000F56DF" w:rsidP="000F56DF">
      <w:pPr>
        <w:numPr>
          <w:ilvl w:val="0"/>
          <w:numId w:val="6"/>
        </w:numPr>
        <w:spacing w:after="0" w:line="240" w:lineRule="auto"/>
        <w:ind w:left="426" w:hanging="66"/>
        <w:jc w:val="both"/>
        <w:rPr>
          <w:rFonts w:ascii="Arial" w:eastAsia="Times New Roman" w:hAnsi="Arial" w:cs="Arial"/>
          <w:sz w:val="18"/>
          <w:szCs w:val="18"/>
        </w:rPr>
      </w:pPr>
      <w:r w:rsidRPr="003E1BEB">
        <w:rPr>
          <w:rFonts w:ascii="Arial" w:eastAsia="Times New Roman" w:hAnsi="Arial" w:cs="Arial"/>
          <w:sz w:val="18"/>
          <w:szCs w:val="18"/>
        </w:rPr>
        <w:t xml:space="preserve">Nájemce je povinen pronajímateli uhradit </w:t>
      </w:r>
      <w:r>
        <w:rPr>
          <w:rFonts w:ascii="Arial" w:eastAsia="Times New Roman" w:hAnsi="Arial" w:cs="Arial"/>
          <w:sz w:val="18"/>
          <w:szCs w:val="18"/>
        </w:rPr>
        <w:t>3</w:t>
      </w:r>
      <w:r w:rsidRPr="003E1BEB">
        <w:rPr>
          <w:rFonts w:ascii="Arial" w:eastAsia="Times New Roman" w:hAnsi="Arial" w:cs="Arial"/>
          <w:sz w:val="18"/>
          <w:szCs w:val="18"/>
        </w:rPr>
        <w:t xml:space="preserve">0% z celkové částky sjednaného nájemného v den podpisu této smlouvy nebo v den splatnosti faktury vystavené nájemci. </w:t>
      </w:r>
      <w:r>
        <w:rPr>
          <w:rFonts w:ascii="Arial" w:eastAsia="Times New Roman" w:hAnsi="Arial" w:cs="Arial"/>
          <w:sz w:val="18"/>
          <w:szCs w:val="18"/>
        </w:rPr>
        <w:t xml:space="preserve">Doplatek 70% z celkové částky sjednaného nájemného je nájemce povinen uhradit pronajímateli nejpozději 30 dní před začátkem nájmu uvedeným v článku </w:t>
      </w:r>
      <w:proofErr w:type="gramStart"/>
      <w:r>
        <w:rPr>
          <w:rFonts w:ascii="Arial" w:eastAsia="Times New Roman" w:hAnsi="Arial" w:cs="Arial"/>
          <w:sz w:val="18"/>
          <w:szCs w:val="18"/>
        </w:rPr>
        <w:t>II.1. nebo</w:t>
      </w:r>
      <w:proofErr w:type="gramEnd"/>
      <w:r>
        <w:rPr>
          <w:rFonts w:ascii="Arial" w:eastAsia="Times New Roman" w:hAnsi="Arial" w:cs="Arial"/>
          <w:sz w:val="18"/>
          <w:szCs w:val="18"/>
        </w:rPr>
        <w:t xml:space="preserve"> v den splatnosti faktury na 70% celkové částky vystavené nájemci. </w:t>
      </w:r>
    </w:p>
    <w:p w:rsidR="00023336" w:rsidRDefault="00023336" w:rsidP="00023336">
      <w:pPr>
        <w:spacing w:after="0" w:line="240" w:lineRule="auto"/>
        <w:ind w:left="426"/>
        <w:jc w:val="both"/>
        <w:rPr>
          <w:rFonts w:ascii="Arial" w:eastAsia="Times New Roman" w:hAnsi="Arial" w:cs="Arial"/>
          <w:sz w:val="18"/>
          <w:szCs w:val="18"/>
        </w:rPr>
      </w:pPr>
    </w:p>
    <w:p w:rsidR="001E64A1" w:rsidRDefault="001E64A1" w:rsidP="000F56DF">
      <w:pPr>
        <w:numPr>
          <w:ilvl w:val="0"/>
          <w:numId w:val="6"/>
        </w:numPr>
        <w:spacing w:after="0" w:line="240" w:lineRule="auto"/>
        <w:ind w:left="426" w:firstLine="0"/>
        <w:jc w:val="both"/>
        <w:rPr>
          <w:rFonts w:ascii="Arial" w:eastAsia="Times New Roman" w:hAnsi="Arial" w:cs="Arial"/>
          <w:sz w:val="18"/>
          <w:szCs w:val="18"/>
        </w:rPr>
      </w:pPr>
      <w:r>
        <w:rPr>
          <w:rFonts w:ascii="Arial" w:eastAsia="Times New Roman" w:hAnsi="Arial" w:cs="Arial"/>
          <w:sz w:val="18"/>
          <w:szCs w:val="18"/>
        </w:rPr>
        <w:lastRenderedPageBreak/>
        <w:t xml:space="preserve">Smluvní strany tímto výslovně sjednávají, že pronajímatel je oprávněn odmítnout předat nájemci vozidlo v případě, kdy nájemce v souladu s touto smlouvu neuhradí nájemné nebo kauci ve sjednané době. Za účelem uhrazení dlužného nájemného a kauce je pronajímatel oprávněn stanovit nájemci náhradní lhůtu a po jejím marném uplynutí je pronajímatel oprávněn od této smlouvy odstoupit. </w:t>
      </w:r>
    </w:p>
    <w:p w:rsidR="001E64A1" w:rsidRDefault="001E64A1" w:rsidP="001E64A1">
      <w:pPr>
        <w:spacing w:after="0" w:line="240" w:lineRule="auto"/>
        <w:ind w:left="360"/>
        <w:jc w:val="both"/>
        <w:rPr>
          <w:rFonts w:ascii="Arial" w:eastAsia="Times New Roman" w:hAnsi="Arial" w:cs="Arial"/>
          <w:sz w:val="18"/>
          <w:szCs w:val="18"/>
        </w:rPr>
      </w:pPr>
    </w:p>
    <w:p w:rsidR="001E64A1" w:rsidRPr="000B60DF" w:rsidRDefault="001E64A1" w:rsidP="000F56DF">
      <w:pPr>
        <w:pStyle w:val="ListParagraph"/>
        <w:numPr>
          <w:ilvl w:val="0"/>
          <w:numId w:val="6"/>
        </w:numPr>
        <w:ind w:left="426" w:hanging="66"/>
        <w:rPr>
          <w:rFonts w:ascii="Arial" w:eastAsia="Times New Roman" w:hAnsi="Arial" w:cs="Arial"/>
          <w:sz w:val="18"/>
          <w:szCs w:val="18"/>
        </w:rPr>
      </w:pPr>
      <w:r w:rsidRPr="00FA0861">
        <w:rPr>
          <w:rFonts w:ascii="Arial" w:eastAsia="Times New Roman" w:hAnsi="Arial" w:cs="Arial"/>
          <w:sz w:val="18"/>
          <w:szCs w:val="18"/>
        </w:rPr>
        <w:t>Nájemce je povinen uhradit pronaj</w:t>
      </w:r>
      <w:r>
        <w:rPr>
          <w:rFonts w:ascii="Arial" w:eastAsia="Times New Roman" w:hAnsi="Arial" w:cs="Arial"/>
          <w:sz w:val="18"/>
          <w:szCs w:val="18"/>
        </w:rPr>
        <w:t>í</w:t>
      </w:r>
      <w:r w:rsidRPr="00FA0861">
        <w:rPr>
          <w:rFonts w:ascii="Arial" w:eastAsia="Times New Roman" w:hAnsi="Arial" w:cs="Arial"/>
          <w:sz w:val="18"/>
          <w:szCs w:val="18"/>
        </w:rPr>
        <w:t>mateli kauci ve výši 25.000 Kč, a to k zajištění ú</w:t>
      </w:r>
      <w:r>
        <w:rPr>
          <w:rFonts w:ascii="Arial" w:eastAsia="Times New Roman" w:hAnsi="Arial" w:cs="Arial"/>
          <w:sz w:val="18"/>
          <w:szCs w:val="18"/>
        </w:rPr>
        <w:t xml:space="preserve">hrady případných budoucích škod </w:t>
      </w:r>
      <w:r w:rsidRPr="00FA0861">
        <w:rPr>
          <w:rFonts w:ascii="Arial" w:eastAsia="Times New Roman" w:hAnsi="Arial" w:cs="Arial"/>
          <w:sz w:val="18"/>
          <w:szCs w:val="18"/>
        </w:rPr>
        <w:t>způsobených nájemcem na vozidle nebo jeho příslušenství či úhrady jiných pohledávek pronajímatele za nájemcem, které pronajímateli vzniknou v souvislosti s nájmem vozidla dle této smlouvy či obecně závazných právních předpisů</w:t>
      </w:r>
      <w:r>
        <w:rPr>
          <w:rFonts w:ascii="Arial" w:eastAsia="Times New Roman" w:hAnsi="Arial" w:cs="Arial"/>
          <w:sz w:val="18"/>
          <w:szCs w:val="18"/>
        </w:rPr>
        <w:t xml:space="preserve"> (například pokuty a jiné poplatky spojené s užíváním vozidla nájemcem)</w:t>
      </w:r>
      <w:r w:rsidRPr="00FA0861">
        <w:rPr>
          <w:rFonts w:ascii="Arial" w:eastAsia="Times New Roman" w:hAnsi="Arial" w:cs="Arial"/>
          <w:sz w:val="18"/>
          <w:szCs w:val="18"/>
        </w:rPr>
        <w:t xml:space="preserve">. </w:t>
      </w:r>
      <w:r w:rsidR="0014717A">
        <w:rPr>
          <w:rFonts w:ascii="Arial" w:eastAsia="Times New Roman" w:hAnsi="Arial" w:cs="Arial"/>
          <w:sz w:val="18"/>
          <w:szCs w:val="18"/>
        </w:rPr>
        <w:t xml:space="preserve">Kauce dle předchozí věty je splatná nejpozději v den předání vozidla nájemci a je možné ji uhradit bankovním převodem nebo předautorizací částky 25.000 Kč na platební kartě nájemce, úhrada v hotovosti není možná. </w:t>
      </w:r>
      <w:r w:rsidRPr="00FA0861">
        <w:rPr>
          <w:rFonts w:ascii="Arial" w:eastAsia="Times New Roman" w:hAnsi="Arial" w:cs="Arial"/>
          <w:sz w:val="18"/>
          <w:szCs w:val="18"/>
        </w:rPr>
        <w:t>V případě vzniku mimořádné události, zejména dopravní nehody, poškození či odcizení vozidla, bude kauce vyúčtována bez zbytečného odkladu po stanovení případných závazků nájemce vůči pronajímateli. Pronajímatel je oprávněn započíst proti závazku vrátit kauci po skončení nájmu nájemci veškeré kaucí zajištěné pohledávky, které bude mít za nájemcem (splatné i nesplatné).</w:t>
      </w:r>
      <w:r>
        <w:rPr>
          <w:rFonts w:ascii="Arial" w:eastAsia="Times New Roman" w:hAnsi="Arial" w:cs="Arial"/>
          <w:sz w:val="18"/>
          <w:szCs w:val="18"/>
        </w:rPr>
        <w:t xml:space="preserve"> </w:t>
      </w:r>
      <w:r w:rsidRPr="00FA0861">
        <w:rPr>
          <w:rFonts w:ascii="Arial" w:eastAsia="Times New Roman" w:hAnsi="Arial" w:cs="Arial"/>
          <w:sz w:val="18"/>
          <w:szCs w:val="18"/>
        </w:rPr>
        <w:t xml:space="preserve">Vyúčtování kauce bude provedeno pronajímatelem nejpozději </w:t>
      </w:r>
      <w:r w:rsidRPr="002E72D5">
        <w:rPr>
          <w:rFonts w:ascii="Arial" w:eastAsia="Times New Roman" w:hAnsi="Arial" w:cs="Arial"/>
          <w:sz w:val="18"/>
          <w:szCs w:val="18"/>
        </w:rPr>
        <w:t xml:space="preserve">do </w:t>
      </w:r>
      <w:proofErr w:type="gramStart"/>
      <w:r w:rsidR="00023336">
        <w:rPr>
          <w:rFonts w:ascii="Arial" w:eastAsia="Times New Roman" w:hAnsi="Arial" w:cs="Arial"/>
          <w:sz w:val="18"/>
          <w:szCs w:val="18"/>
        </w:rPr>
        <w:t>1</w:t>
      </w:r>
      <w:r w:rsidRPr="002E72D5">
        <w:rPr>
          <w:rFonts w:ascii="Arial" w:eastAsia="Times New Roman" w:hAnsi="Arial" w:cs="Arial"/>
          <w:sz w:val="18"/>
          <w:szCs w:val="18"/>
        </w:rPr>
        <w:t>.</w:t>
      </w:r>
      <w:r w:rsidR="000A417B">
        <w:rPr>
          <w:rFonts w:ascii="Arial" w:eastAsia="Times New Roman" w:hAnsi="Arial" w:cs="Arial"/>
          <w:sz w:val="18"/>
          <w:szCs w:val="18"/>
        </w:rPr>
        <w:t>1.2020</w:t>
      </w:r>
      <w:proofErr w:type="gramEnd"/>
      <w:r w:rsidRPr="002E72D5">
        <w:rPr>
          <w:rFonts w:ascii="Arial" w:eastAsia="Times New Roman" w:hAnsi="Arial" w:cs="Arial"/>
          <w:sz w:val="18"/>
          <w:szCs w:val="18"/>
        </w:rPr>
        <w:t>.</w:t>
      </w:r>
      <w:r w:rsidRPr="000B60DF">
        <w:rPr>
          <w:rFonts w:ascii="Arial" w:eastAsia="Times New Roman" w:hAnsi="Arial" w:cs="Arial"/>
          <w:sz w:val="18"/>
          <w:szCs w:val="18"/>
        </w:rPr>
        <w:t xml:space="preserve"> </w:t>
      </w:r>
    </w:p>
    <w:p w:rsidR="001E64A1" w:rsidRDefault="001E64A1" w:rsidP="000F56DF">
      <w:pPr>
        <w:numPr>
          <w:ilvl w:val="0"/>
          <w:numId w:val="6"/>
        </w:numPr>
        <w:spacing w:after="0" w:line="240" w:lineRule="auto"/>
        <w:ind w:left="360" w:firstLine="0"/>
        <w:jc w:val="both"/>
        <w:rPr>
          <w:rFonts w:ascii="Arial" w:eastAsia="Times New Roman" w:hAnsi="Arial" w:cs="Arial"/>
          <w:bCs/>
          <w:sz w:val="18"/>
        </w:rPr>
      </w:pPr>
      <w:r w:rsidRPr="00F7760E">
        <w:rPr>
          <w:rFonts w:ascii="Arial" w:eastAsia="Times New Roman" w:hAnsi="Arial" w:cs="Arial"/>
          <w:bCs/>
          <w:sz w:val="18"/>
          <w:szCs w:val="18"/>
        </w:rPr>
        <w:t xml:space="preserve">Nájemce je oprávněn tuto smlouvu jednostranně zrušit, a to za následujících podmínek. Zrušení smlouvy je třeba provést písemnou formou a smlouva se ruší dnem, kdy je písemný úkon nájemce obsahující jednostranné zrušení doručen pronajímateli. V případě, kdy nájemce zruší tuto smlouvu 30 a více dní před sjednaným dnem předání vozidla, </w:t>
      </w:r>
      <w:r>
        <w:rPr>
          <w:rFonts w:ascii="Arial" w:eastAsia="Times New Roman" w:hAnsi="Arial" w:cs="Arial"/>
          <w:bCs/>
          <w:sz w:val="18"/>
          <w:szCs w:val="18"/>
        </w:rPr>
        <w:t xml:space="preserve">nájemci nevzniká povinnost platit pronajímateli žádný storno poplatek. </w:t>
      </w:r>
      <w:r w:rsidRPr="0096395F">
        <w:rPr>
          <w:rFonts w:ascii="Arial" w:eastAsia="Times New Roman" w:hAnsi="Arial" w:cs="Arial"/>
          <w:bCs/>
          <w:sz w:val="18"/>
          <w:szCs w:val="18"/>
        </w:rPr>
        <w:t xml:space="preserve">Pokud nájemce smlouvu zruší ve lhůtě 29 až </w:t>
      </w:r>
      <w:r>
        <w:rPr>
          <w:rFonts w:ascii="Arial" w:eastAsia="Times New Roman" w:hAnsi="Arial" w:cs="Arial"/>
          <w:bCs/>
          <w:sz w:val="18"/>
          <w:szCs w:val="18"/>
        </w:rPr>
        <w:t>15</w:t>
      </w:r>
      <w:r w:rsidRPr="0096395F">
        <w:rPr>
          <w:rFonts w:ascii="Arial" w:eastAsia="Times New Roman" w:hAnsi="Arial" w:cs="Arial"/>
          <w:bCs/>
          <w:sz w:val="18"/>
          <w:szCs w:val="18"/>
        </w:rPr>
        <w:t xml:space="preserve"> dnů přede dnem předání vozidla, vzniká mu povinnost zaplatit pronajímateli storno poplatek ve výši </w:t>
      </w:r>
      <w:r>
        <w:rPr>
          <w:rFonts w:ascii="Arial" w:eastAsia="Times New Roman" w:hAnsi="Arial" w:cs="Arial"/>
          <w:bCs/>
          <w:sz w:val="18"/>
          <w:szCs w:val="18"/>
        </w:rPr>
        <w:t>30</w:t>
      </w:r>
      <w:r w:rsidRPr="0096395F">
        <w:rPr>
          <w:rFonts w:ascii="Arial" w:eastAsia="Times New Roman" w:hAnsi="Arial" w:cs="Arial"/>
          <w:bCs/>
          <w:sz w:val="18"/>
          <w:szCs w:val="18"/>
        </w:rPr>
        <w:t xml:space="preserve"> % ze sjednaného nájemného. Pokud nájemce smlouvu zruší ve lhůtě </w:t>
      </w:r>
      <w:r>
        <w:rPr>
          <w:rFonts w:ascii="Arial" w:eastAsia="Times New Roman" w:hAnsi="Arial" w:cs="Arial"/>
          <w:bCs/>
          <w:sz w:val="18"/>
          <w:szCs w:val="18"/>
        </w:rPr>
        <w:t>14</w:t>
      </w:r>
      <w:r w:rsidRPr="0096395F">
        <w:rPr>
          <w:rFonts w:ascii="Arial" w:eastAsia="Times New Roman" w:hAnsi="Arial" w:cs="Arial"/>
          <w:bCs/>
          <w:sz w:val="18"/>
          <w:szCs w:val="18"/>
        </w:rPr>
        <w:t xml:space="preserve"> až </w:t>
      </w:r>
      <w:r>
        <w:rPr>
          <w:rFonts w:ascii="Arial" w:eastAsia="Times New Roman" w:hAnsi="Arial" w:cs="Arial"/>
          <w:bCs/>
          <w:sz w:val="18"/>
          <w:szCs w:val="18"/>
        </w:rPr>
        <w:t>7</w:t>
      </w:r>
      <w:r w:rsidRPr="0096395F">
        <w:rPr>
          <w:rFonts w:ascii="Arial" w:eastAsia="Times New Roman" w:hAnsi="Arial" w:cs="Arial"/>
          <w:bCs/>
          <w:sz w:val="18"/>
          <w:szCs w:val="18"/>
        </w:rPr>
        <w:t xml:space="preserve"> dnů přede dnem předání vozidla, vzniká mu povinnost zaplatit pronajímateli storno poplatek ve výši </w:t>
      </w:r>
      <w:r>
        <w:rPr>
          <w:rFonts w:ascii="Arial" w:eastAsia="Times New Roman" w:hAnsi="Arial" w:cs="Arial"/>
          <w:bCs/>
          <w:sz w:val="18"/>
          <w:szCs w:val="18"/>
        </w:rPr>
        <w:t>50</w:t>
      </w:r>
      <w:r w:rsidRPr="0096395F">
        <w:rPr>
          <w:rFonts w:ascii="Arial" w:eastAsia="Times New Roman" w:hAnsi="Arial" w:cs="Arial"/>
          <w:bCs/>
          <w:sz w:val="18"/>
          <w:szCs w:val="18"/>
        </w:rPr>
        <w:t xml:space="preserve"> % ze sjednaného nájemného.</w:t>
      </w:r>
      <w:r>
        <w:rPr>
          <w:rFonts w:ascii="Arial" w:eastAsia="Times New Roman" w:hAnsi="Arial" w:cs="Arial"/>
          <w:bCs/>
          <w:sz w:val="18"/>
          <w:szCs w:val="18"/>
        </w:rPr>
        <w:t xml:space="preserve"> </w:t>
      </w:r>
      <w:r w:rsidRPr="0096395F">
        <w:rPr>
          <w:rFonts w:ascii="Arial" w:eastAsia="Times New Roman" w:hAnsi="Arial" w:cs="Arial"/>
          <w:bCs/>
          <w:sz w:val="18"/>
          <w:szCs w:val="18"/>
        </w:rPr>
        <w:t xml:space="preserve">Pokud nájemce zruší smlouvu </w:t>
      </w:r>
      <w:r>
        <w:rPr>
          <w:rFonts w:ascii="Arial" w:eastAsia="Times New Roman" w:hAnsi="Arial" w:cs="Arial"/>
          <w:bCs/>
          <w:sz w:val="18"/>
          <w:szCs w:val="18"/>
        </w:rPr>
        <w:t xml:space="preserve">za méně než 7 </w:t>
      </w:r>
      <w:r w:rsidRPr="0096395F">
        <w:rPr>
          <w:rFonts w:ascii="Arial" w:eastAsia="Times New Roman" w:hAnsi="Arial" w:cs="Arial"/>
          <w:bCs/>
          <w:sz w:val="18"/>
          <w:szCs w:val="18"/>
        </w:rPr>
        <w:t>dnů před sjednaným dnem předání vozidla, je povinen uhradit pronajímateli storno poplatek v</w:t>
      </w:r>
      <w:r>
        <w:rPr>
          <w:rFonts w:ascii="Arial" w:eastAsia="Times New Roman" w:hAnsi="Arial" w:cs="Arial"/>
          <w:bCs/>
          <w:sz w:val="18"/>
          <w:szCs w:val="18"/>
        </w:rPr>
        <w:t xml:space="preserve"> plné</w:t>
      </w:r>
      <w:r w:rsidRPr="0096395F">
        <w:rPr>
          <w:rFonts w:ascii="Arial" w:eastAsia="Times New Roman" w:hAnsi="Arial" w:cs="Arial"/>
          <w:bCs/>
          <w:sz w:val="18"/>
          <w:szCs w:val="18"/>
        </w:rPr>
        <w:t xml:space="preserve"> výši sjednaného nájemného.   Den, ve kterém došlo ke zrušení rezervace, se započítává do výše uvedeného počtu dnů</w:t>
      </w:r>
      <w:r>
        <w:rPr>
          <w:rFonts w:ascii="Arial" w:eastAsia="Times New Roman" w:hAnsi="Arial" w:cs="Arial"/>
          <w:bCs/>
          <w:sz w:val="18"/>
        </w:rPr>
        <w:t xml:space="preserve"> rozhodných pro výpočet storno poplatku. </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0F56DF">
      <w:pPr>
        <w:numPr>
          <w:ilvl w:val="0"/>
          <w:numId w:val="6"/>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 xml:space="preserve">Nájem vozidla dle této smlouvy je možno prodloužit pouze písemnou dohodou smluvní stran. V případě nevrácení vozidla po skončení nájmu bude předmět nájmu považován pronajímatelem za odcizený a toto bude neodkladně hlášeno Policii ČR. </w:t>
      </w:r>
    </w:p>
    <w:p w:rsidR="001E64A1" w:rsidRDefault="001E64A1" w:rsidP="001E64A1">
      <w:pPr>
        <w:pStyle w:val="ListParagraph"/>
        <w:rPr>
          <w:rFonts w:ascii="Arial" w:eastAsia="Times New Roman" w:hAnsi="Arial" w:cs="Arial"/>
          <w:sz w:val="18"/>
          <w:szCs w:val="18"/>
        </w:rPr>
      </w:pPr>
    </w:p>
    <w:p w:rsidR="001E64A1" w:rsidRDefault="001E64A1" w:rsidP="000F56DF">
      <w:pPr>
        <w:numPr>
          <w:ilvl w:val="0"/>
          <w:numId w:val="6"/>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V případě, že se nájemce dostane do prodlení s úhradou nájemného, je povinen zaplatit pronajímateli smluvní pokutu ve výši 0,05% z dlužné částky za každý den prodlení. Povinnost hradit nájemné trvá i v případě, že vozidlo bude havarované nebo jinak nepojízdné z viny nájemce.</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0F56DF">
      <w:pPr>
        <w:numPr>
          <w:ilvl w:val="0"/>
          <w:numId w:val="6"/>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Faktura vystavená pronajímatelem musí obsahovat údaje dle zákona o DPH v platném znění.</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0F56DF">
      <w:pPr>
        <w:numPr>
          <w:ilvl w:val="0"/>
          <w:numId w:val="6"/>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Úplata za nájem zahrnuje:</w:t>
      </w:r>
    </w:p>
    <w:p w:rsidR="001E64A1" w:rsidRDefault="001E64A1" w:rsidP="001E64A1">
      <w:pPr>
        <w:spacing w:after="0" w:line="240" w:lineRule="auto"/>
        <w:ind w:left="360"/>
        <w:jc w:val="both"/>
        <w:rPr>
          <w:rFonts w:ascii="Arial" w:eastAsia="Times New Roman" w:hAnsi="Arial" w:cs="Arial"/>
          <w:bCs/>
          <w:sz w:val="18"/>
        </w:rPr>
      </w:pPr>
    </w:p>
    <w:p w:rsidR="001E64A1" w:rsidRDefault="00096026" w:rsidP="001E64A1">
      <w:pPr>
        <w:pStyle w:val="ListParagraph"/>
        <w:numPr>
          <w:ilvl w:val="0"/>
          <w:numId w:val="11"/>
        </w:numPr>
        <w:spacing w:after="0" w:line="240" w:lineRule="auto"/>
        <w:jc w:val="both"/>
        <w:rPr>
          <w:rFonts w:ascii="Arial" w:eastAsia="Times New Roman" w:hAnsi="Arial" w:cs="Arial"/>
          <w:bCs/>
          <w:sz w:val="18"/>
        </w:rPr>
      </w:pPr>
      <w:r>
        <w:rPr>
          <w:rFonts w:ascii="Arial" w:eastAsia="Times New Roman" w:hAnsi="Arial" w:cs="Arial"/>
          <w:bCs/>
          <w:sz w:val="18"/>
        </w:rPr>
        <w:t>L</w:t>
      </w:r>
      <w:r w:rsidR="001E64A1">
        <w:rPr>
          <w:rFonts w:ascii="Arial" w:eastAsia="Times New Roman" w:hAnsi="Arial" w:cs="Arial"/>
          <w:bCs/>
          <w:sz w:val="18"/>
        </w:rPr>
        <w:t>etní nebo zimní sadu pneumatik,</w:t>
      </w:r>
      <w:r w:rsidR="001E64A1">
        <w:rPr>
          <w:rFonts w:ascii="Arial" w:eastAsia="Times New Roman" w:hAnsi="Arial" w:cs="Arial"/>
          <w:bCs/>
          <w:sz w:val="18"/>
          <w:szCs w:val="18"/>
        </w:rPr>
        <w:t xml:space="preserve"> </w:t>
      </w:r>
      <w:r w:rsidR="001E64A1">
        <w:rPr>
          <w:rFonts w:ascii="Arial" w:eastAsia="Times New Roman" w:hAnsi="Arial" w:cs="Arial"/>
          <w:bCs/>
          <w:sz w:val="18"/>
        </w:rPr>
        <w:t>povinné pojištění odpovědnosti z provozu vozidla,</w:t>
      </w:r>
      <w:r w:rsidR="001E64A1">
        <w:rPr>
          <w:rFonts w:ascii="Arial" w:eastAsia="Times New Roman" w:hAnsi="Arial" w:cs="Arial"/>
          <w:bCs/>
          <w:sz w:val="18"/>
          <w:szCs w:val="18"/>
        </w:rPr>
        <w:t xml:space="preserve"> </w:t>
      </w:r>
      <w:r w:rsidR="001E64A1">
        <w:rPr>
          <w:rFonts w:ascii="Arial" w:eastAsia="Times New Roman" w:hAnsi="Arial" w:cs="Arial"/>
          <w:bCs/>
          <w:sz w:val="18"/>
        </w:rPr>
        <w:t>mezinárodní pojištění odpovědnosti - zelená karta (při výjezdu do zahraničí),</w:t>
      </w:r>
      <w:r w:rsidR="001E64A1">
        <w:rPr>
          <w:rFonts w:ascii="Arial" w:eastAsia="Times New Roman" w:hAnsi="Arial" w:cs="Arial"/>
          <w:bCs/>
          <w:sz w:val="18"/>
          <w:szCs w:val="18"/>
        </w:rPr>
        <w:t xml:space="preserve"> </w:t>
      </w:r>
      <w:r w:rsidR="001E64A1">
        <w:rPr>
          <w:rFonts w:ascii="Arial" w:eastAsia="Times New Roman" w:hAnsi="Arial" w:cs="Arial"/>
          <w:bCs/>
          <w:sz w:val="18"/>
        </w:rPr>
        <w:t xml:space="preserve">havarijní pojištění na území celé </w:t>
      </w:r>
      <w:r w:rsidR="001E64A1" w:rsidRPr="009419A9">
        <w:rPr>
          <w:rFonts w:ascii="Arial" w:eastAsia="Times New Roman" w:hAnsi="Arial" w:cs="Arial"/>
          <w:bCs/>
          <w:sz w:val="18"/>
        </w:rPr>
        <w:t xml:space="preserve">Evropy se spoluúčastí </w:t>
      </w:r>
      <w:r w:rsidR="001E64A1">
        <w:rPr>
          <w:rFonts w:ascii="Arial" w:eastAsia="Times New Roman" w:hAnsi="Arial" w:cs="Arial"/>
          <w:bCs/>
          <w:sz w:val="18"/>
        </w:rPr>
        <w:t>10</w:t>
      </w:r>
      <w:r w:rsidR="001E64A1" w:rsidRPr="009419A9">
        <w:rPr>
          <w:rFonts w:ascii="Arial" w:eastAsia="Times New Roman" w:hAnsi="Arial" w:cs="Arial"/>
          <w:bCs/>
          <w:sz w:val="18"/>
        </w:rPr>
        <w:t xml:space="preserve">%, min. </w:t>
      </w:r>
      <w:r w:rsidR="001E64A1">
        <w:rPr>
          <w:rFonts w:ascii="Arial" w:eastAsia="Times New Roman" w:hAnsi="Arial" w:cs="Arial"/>
          <w:bCs/>
          <w:sz w:val="18"/>
        </w:rPr>
        <w:t>10</w:t>
      </w:r>
      <w:r w:rsidR="001E64A1" w:rsidRPr="009419A9">
        <w:rPr>
          <w:rFonts w:ascii="Arial" w:eastAsia="Times New Roman" w:hAnsi="Arial" w:cs="Arial"/>
          <w:bCs/>
          <w:sz w:val="18"/>
        </w:rPr>
        <w:t>.000,- Kč,</w:t>
      </w:r>
      <w:r w:rsidR="001E64A1" w:rsidRPr="009419A9">
        <w:rPr>
          <w:rFonts w:ascii="Arial" w:eastAsia="Times New Roman" w:hAnsi="Arial" w:cs="Arial"/>
          <w:bCs/>
          <w:sz w:val="18"/>
          <w:szCs w:val="18"/>
        </w:rPr>
        <w:t xml:space="preserve"> asistenční služby</w:t>
      </w:r>
      <w:r w:rsidR="001E64A1">
        <w:rPr>
          <w:rFonts w:ascii="Arial" w:eastAsia="Times New Roman" w:hAnsi="Arial" w:cs="Arial"/>
          <w:bCs/>
          <w:sz w:val="18"/>
          <w:szCs w:val="18"/>
        </w:rPr>
        <w:t xml:space="preserve">, </w:t>
      </w:r>
      <w:r w:rsidR="001E64A1">
        <w:rPr>
          <w:rFonts w:ascii="Arial" w:eastAsia="Times New Roman" w:hAnsi="Arial" w:cs="Arial"/>
          <w:bCs/>
          <w:sz w:val="18"/>
        </w:rPr>
        <w:t>silniční daň,</w:t>
      </w:r>
      <w:r w:rsidR="001E64A1">
        <w:rPr>
          <w:rFonts w:ascii="Arial" w:eastAsia="Times New Roman" w:hAnsi="Arial" w:cs="Arial"/>
          <w:bCs/>
          <w:sz w:val="18"/>
          <w:szCs w:val="18"/>
        </w:rPr>
        <w:t xml:space="preserve"> </w:t>
      </w:r>
      <w:r w:rsidR="001E64A1">
        <w:rPr>
          <w:rFonts w:ascii="Arial" w:eastAsia="Times New Roman" w:hAnsi="Arial" w:cs="Arial"/>
          <w:bCs/>
          <w:sz w:val="18"/>
        </w:rPr>
        <w:t>dálniční známku pro Českou republiku, Slovensko a Rakousko,</w:t>
      </w:r>
      <w:r w:rsidR="001E64A1">
        <w:rPr>
          <w:rFonts w:ascii="Arial" w:eastAsia="Times New Roman" w:hAnsi="Arial" w:cs="Arial"/>
          <w:bCs/>
          <w:sz w:val="18"/>
          <w:szCs w:val="18"/>
        </w:rPr>
        <w:t xml:space="preserve"> </w:t>
      </w:r>
      <w:r w:rsidR="001E64A1">
        <w:rPr>
          <w:rFonts w:ascii="Arial" w:eastAsia="Times New Roman" w:hAnsi="Arial" w:cs="Arial"/>
          <w:bCs/>
          <w:sz w:val="18"/>
        </w:rPr>
        <w:t>poplatek za autorádio, nepřetržité asistenční služby spojené s cestováním, zejména pomoc při výjimečných situacích, technické poradenství k vozidlu, jiné organizační a asistenční služby.</w:t>
      </w:r>
    </w:p>
    <w:p w:rsidR="001E64A1" w:rsidRDefault="001E64A1" w:rsidP="001E64A1">
      <w:pPr>
        <w:spacing w:after="0" w:line="240" w:lineRule="auto"/>
        <w:ind w:left="360"/>
        <w:jc w:val="both"/>
        <w:rPr>
          <w:rFonts w:ascii="Arial" w:eastAsia="Times New Roman" w:hAnsi="Arial" w:cs="Arial"/>
          <w:bCs/>
          <w:sz w:val="18"/>
        </w:rPr>
      </w:pPr>
    </w:p>
    <w:p w:rsidR="001E64A1" w:rsidRDefault="001E64A1" w:rsidP="001E64A1">
      <w:pPr>
        <w:spacing w:after="0" w:line="240" w:lineRule="auto"/>
        <w:ind w:left="720"/>
        <w:jc w:val="both"/>
        <w:rPr>
          <w:rFonts w:ascii="Arial" w:eastAsia="Times New Roman" w:hAnsi="Arial" w:cs="Arial"/>
          <w:b/>
          <w:bCs/>
          <w:sz w:val="18"/>
        </w:rPr>
      </w:pPr>
    </w:p>
    <w:p w:rsidR="001E64A1" w:rsidRPr="0002295E" w:rsidRDefault="001E64A1" w:rsidP="001E64A1">
      <w:pPr>
        <w:spacing w:after="0" w:line="240" w:lineRule="auto"/>
        <w:ind w:left="360"/>
        <w:jc w:val="both"/>
        <w:rPr>
          <w:rFonts w:ascii="Arial" w:eastAsia="Times New Roman" w:hAnsi="Arial" w:cs="Arial"/>
          <w:bCs/>
          <w:sz w:val="18"/>
        </w:rPr>
      </w:pPr>
      <w:r w:rsidRPr="0002295E">
        <w:rPr>
          <w:rFonts w:ascii="Arial" w:eastAsia="Times New Roman" w:hAnsi="Arial" w:cs="Arial"/>
          <w:bCs/>
          <w:sz w:val="18"/>
        </w:rPr>
        <w:t xml:space="preserve">V ceně nájmu je i vybavení nástavby pro každodenní běžnou činnost na cestách – seznam této výbavy je součástí „Předávacího protokolu obytného </w:t>
      </w:r>
      <w:r>
        <w:rPr>
          <w:rFonts w:ascii="Arial" w:eastAsia="Times New Roman" w:hAnsi="Arial" w:cs="Arial"/>
          <w:bCs/>
          <w:sz w:val="18"/>
        </w:rPr>
        <w:t>voz</w:t>
      </w:r>
      <w:r w:rsidRPr="0002295E">
        <w:rPr>
          <w:rFonts w:ascii="Arial" w:eastAsia="Times New Roman" w:hAnsi="Arial" w:cs="Arial"/>
          <w:bCs/>
          <w:sz w:val="18"/>
        </w:rPr>
        <w:t>u“.</w:t>
      </w:r>
    </w:p>
    <w:p w:rsidR="001E64A1" w:rsidRDefault="001E64A1" w:rsidP="001E64A1">
      <w:pPr>
        <w:pStyle w:val="ListParagraph"/>
        <w:spacing w:after="0" w:line="240" w:lineRule="auto"/>
        <w:ind w:left="426"/>
        <w:jc w:val="both"/>
        <w:rPr>
          <w:rFonts w:ascii="Arial" w:eastAsia="Times New Roman" w:hAnsi="Arial" w:cs="Arial"/>
          <w:b/>
          <w:bCs/>
          <w:sz w:val="18"/>
          <w:u w:val="single"/>
        </w:rPr>
      </w:pPr>
      <w:r w:rsidRPr="006D51A6">
        <w:rPr>
          <w:rFonts w:ascii="Arial" w:eastAsia="Times New Roman" w:hAnsi="Arial" w:cs="Arial"/>
          <w:bCs/>
          <w:sz w:val="18"/>
        </w:rPr>
        <w:t xml:space="preserve"> </w:t>
      </w:r>
    </w:p>
    <w:p w:rsidR="001E64A1" w:rsidRDefault="001E64A1" w:rsidP="000F56DF">
      <w:pPr>
        <w:numPr>
          <w:ilvl w:val="0"/>
          <w:numId w:val="6"/>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 xml:space="preserve">Úplata za nájem vozidla nezahrnuje: </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spacing w:after="0" w:line="240" w:lineRule="auto"/>
        <w:ind w:left="360"/>
        <w:jc w:val="both"/>
        <w:rPr>
          <w:rFonts w:ascii="Arial" w:eastAsia="Times New Roman" w:hAnsi="Arial" w:cs="Arial"/>
          <w:sz w:val="18"/>
          <w:szCs w:val="18"/>
        </w:rPr>
      </w:pPr>
      <w:r>
        <w:rPr>
          <w:rFonts w:ascii="Arial" w:eastAsia="Times New Roman" w:hAnsi="Arial" w:cs="Arial"/>
          <w:sz w:val="18"/>
          <w:szCs w:val="18"/>
        </w:rPr>
        <w:t xml:space="preserve">Náklady na pohonné hmoty a destilovanou vodu, příp. nemrznoucí kapalinu používanou do ostřikovačů skel, eventuálně světlometů, opravy defektů pneumatik, příp. škody způsobené na pneumatikách a discích. </w:t>
      </w:r>
    </w:p>
    <w:p w:rsidR="001E64A1" w:rsidRDefault="001E64A1" w:rsidP="001E64A1">
      <w:pPr>
        <w:suppressAutoHyphens w:val="0"/>
        <w:spacing w:after="0" w:line="240" w:lineRule="auto"/>
        <w:rPr>
          <w:rFonts w:ascii="Arial" w:eastAsia="Times New Roman" w:hAnsi="Arial" w:cs="Arial"/>
          <w:bCs/>
          <w:sz w:val="18"/>
        </w:rPr>
      </w:pPr>
    </w:p>
    <w:p w:rsidR="001E64A1" w:rsidRDefault="001E64A1" w:rsidP="001E64A1">
      <w:pPr>
        <w:suppressAutoHyphens w:val="0"/>
        <w:spacing w:after="0" w:line="240" w:lineRule="auto"/>
        <w:rPr>
          <w:rFonts w:ascii="Arial" w:eastAsia="Times New Roman" w:hAnsi="Arial" w:cs="Arial"/>
          <w:bCs/>
          <w:sz w:val="18"/>
        </w:rPr>
      </w:pPr>
    </w:p>
    <w:p w:rsidR="001E64A1" w:rsidRPr="00D37EA5" w:rsidRDefault="001E64A1" w:rsidP="001E64A1">
      <w:pPr>
        <w:suppressAutoHyphens w:val="0"/>
        <w:spacing w:after="0" w:line="240" w:lineRule="auto"/>
        <w:jc w:val="center"/>
        <w:rPr>
          <w:rFonts w:ascii="Arial" w:eastAsia="Times New Roman" w:hAnsi="Arial" w:cs="Arial"/>
          <w:bCs/>
          <w:sz w:val="18"/>
        </w:rPr>
      </w:pPr>
      <w:r>
        <w:rPr>
          <w:rFonts w:ascii="Arial" w:eastAsia="Times New Roman" w:hAnsi="Arial" w:cs="Arial"/>
          <w:sz w:val="18"/>
          <w:szCs w:val="18"/>
        </w:rPr>
        <w:t>IV.</w:t>
      </w:r>
      <w:r>
        <w:rPr>
          <w:rFonts w:ascii="Arial" w:eastAsia="Times New Roman" w:hAnsi="Arial" w:cs="Arial"/>
          <w:sz w:val="18"/>
          <w:szCs w:val="18"/>
        </w:rPr>
        <w:br/>
      </w:r>
      <w:r>
        <w:rPr>
          <w:rFonts w:ascii="Arial" w:eastAsia="Times New Roman" w:hAnsi="Arial" w:cs="Arial"/>
          <w:b/>
          <w:bCs/>
          <w:sz w:val="18"/>
        </w:rPr>
        <w:t>Práva a povinnosti stran</w:t>
      </w:r>
    </w:p>
    <w:p w:rsidR="001E64A1" w:rsidRDefault="001E64A1" w:rsidP="001E64A1">
      <w:pPr>
        <w:spacing w:after="0" w:line="240" w:lineRule="auto"/>
        <w:ind w:left="720"/>
        <w:jc w:val="center"/>
        <w:rPr>
          <w:rFonts w:ascii="Arial" w:eastAsia="Times New Roman" w:hAnsi="Arial" w:cs="Arial"/>
          <w:b/>
          <w:bCs/>
          <w:sz w:val="18"/>
        </w:rPr>
      </w:pPr>
    </w:p>
    <w:p w:rsidR="001E64A1" w:rsidRDefault="001E64A1" w:rsidP="001E64A1">
      <w:pPr>
        <w:spacing w:after="0" w:line="240" w:lineRule="auto"/>
        <w:ind w:left="720"/>
        <w:jc w:val="center"/>
        <w:rPr>
          <w:rFonts w:ascii="Arial" w:eastAsia="Times New Roman" w:hAnsi="Arial" w:cs="Arial"/>
          <w:b/>
          <w:bCs/>
          <w:sz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lastRenderedPageBreak/>
        <w:t xml:space="preserve">Pronajímatel se zavazuje, že předá nájemci vozidlo v době dle čl. II. této smlouvy a ve sjednaném místě, jinak v místě provozovny pronajímatele na adrese </w:t>
      </w:r>
      <w:r w:rsidRPr="00B126C2">
        <w:rPr>
          <w:rFonts w:ascii="Arial" w:eastAsia="Times New Roman" w:hAnsi="Arial" w:cs="Arial"/>
          <w:b/>
          <w:sz w:val="18"/>
          <w:szCs w:val="18"/>
        </w:rPr>
        <w:t>Kotlářka 115, Praha 5 - Motol</w:t>
      </w:r>
      <w:r>
        <w:rPr>
          <w:rFonts w:ascii="Arial" w:eastAsia="Times New Roman" w:hAnsi="Arial" w:cs="Arial"/>
          <w:sz w:val="18"/>
          <w:szCs w:val="18"/>
        </w:rPr>
        <w:t>. Spolu s vozidlem předá pronajímatel nájemci příslušenství vozidla a doklady potřebné k provozu vozidla. O předání vozidla, včetně jeho příslušenství a dokladů bude vyhotoven a smluvními stranami podepsán protokol o předání obytného vozu.</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Pronajímatel je povinen předat nájemci vozidlo v řádném technickém stavu, způsobilé k provozu a k užívání v souladu s obecně závaznými právními předpisy. Pronajímatel předá vozidlo nájemci po provedení kontroly stavu počítadla ujetých km, množství motorového oleje, chladicí kapaliny a množství brzdové kapaliny, pneumatik, osvětlení vozidla, akumulátoru a úplnosti povinné výbavy v souladu s vyhláškou MD č. 341/2002 Sb. Pronajímatel předává vozidlo s plně natankovanou nádrží PHM.</w:t>
      </w:r>
    </w:p>
    <w:p w:rsidR="001E64A1" w:rsidRDefault="001E64A1" w:rsidP="001E64A1">
      <w:pPr>
        <w:spacing w:after="0" w:line="240" w:lineRule="auto"/>
        <w:ind w:left="360"/>
        <w:jc w:val="both"/>
        <w:rPr>
          <w:rFonts w:ascii="Arial" w:eastAsia="Times New Roman" w:hAnsi="Arial" w:cs="Arial"/>
          <w:sz w:val="18"/>
          <w:szCs w:val="18"/>
        </w:rPr>
      </w:pPr>
    </w:p>
    <w:p w:rsidR="001E64A1" w:rsidRPr="002E72D5" w:rsidRDefault="001E64A1" w:rsidP="001E64A1">
      <w:pPr>
        <w:numPr>
          <w:ilvl w:val="0"/>
          <w:numId w:val="4"/>
        </w:numPr>
        <w:spacing w:after="0" w:line="240" w:lineRule="auto"/>
        <w:ind w:left="360" w:firstLine="0"/>
        <w:jc w:val="both"/>
        <w:rPr>
          <w:rFonts w:ascii="Arial" w:eastAsia="Times New Roman" w:hAnsi="Arial" w:cs="Arial"/>
          <w:bCs/>
          <w:sz w:val="18"/>
        </w:rPr>
      </w:pPr>
      <w:r w:rsidRPr="002E72D5">
        <w:rPr>
          <w:rFonts w:ascii="Arial" w:eastAsia="Times New Roman" w:hAnsi="Arial" w:cs="Arial"/>
          <w:bCs/>
          <w:sz w:val="18"/>
        </w:rPr>
        <w:t xml:space="preserve">Pronajímatel je povinen zajistit po celou dobu trvání nájmu povinné pojištění odpovědnosti z provozu vozidel vč. „zelené karty“ a  havarijní pojištění vozidla (na území Evropy) – </w:t>
      </w:r>
      <w:r w:rsidRPr="002E72D5">
        <w:rPr>
          <w:rFonts w:ascii="Arial" w:eastAsia="Times New Roman" w:hAnsi="Arial" w:cs="Arial"/>
          <w:bCs/>
          <w:sz w:val="18"/>
          <w:u w:val="single"/>
        </w:rPr>
        <w:t xml:space="preserve">spoluúčast </w:t>
      </w:r>
      <w:r>
        <w:rPr>
          <w:rFonts w:ascii="Arial" w:eastAsia="Times New Roman" w:hAnsi="Arial" w:cs="Arial"/>
          <w:bCs/>
          <w:sz w:val="18"/>
          <w:u w:val="single"/>
        </w:rPr>
        <w:t>10</w:t>
      </w:r>
      <w:r w:rsidRPr="002E72D5">
        <w:rPr>
          <w:rFonts w:ascii="Arial" w:eastAsia="Times New Roman" w:hAnsi="Arial" w:cs="Arial"/>
          <w:bCs/>
          <w:sz w:val="18"/>
          <w:u w:val="single"/>
        </w:rPr>
        <w:t>%</w:t>
      </w:r>
      <w:r w:rsidRPr="002E72D5">
        <w:rPr>
          <w:rFonts w:ascii="Arial" w:eastAsia="Times New Roman" w:hAnsi="Arial" w:cs="Arial"/>
          <w:bCs/>
          <w:sz w:val="18"/>
        </w:rPr>
        <w:t>, min</w:t>
      </w:r>
      <w:r>
        <w:rPr>
          <w:rFonts w:ascii="Arial" w:eastAsia="Times New Roman" w:hAnsi="Arial" w:cs="Arial"/>
          <w:bCs/>
          <w:sz w:val="18"/>
        </w:rPr>
        <w:t>i</w:t>
      </w:r>
      <w:r w:rsidRPr="002E72D5">
        <w:rPr>
          <w:rFonts w:ascii="Arial" w:eastAsia="Times New Roman" w:hAnsi="Arial" w:cs="Arial"/>
          <w:bCs/>
          <w:sz w:val="18"/>
        </w:rPr>
        <w:t xml:space="preserve">málně </w:t>
      </w:r>
      <w:r>
        <w:rPr>
          <w:rFonts w:ascii="Arial" w:eastAsia="Times New Roman" w:hAnsi="Arial" w:cs="Arial"/>
          <w:bCs/>
          <w:sz w:val="18"/>
        </w:rPr>
        <w:t>10</w:t>
      </w:r>
      <w:r w:rsidRPr="002E72D5">
        <w:rPr>
          <w:rFonts w:ascii="Arial" w:eastAsia="Times New Roman" w:hAnsi="Arial" w:cs="Arial"/>
          <w:bCs/>
          <w:sz w:val="18"/>
        </w:rPr>
        <w:t>.000,-Kč Ostatní pojištění si v případě potřeby hradí nájemce. Sedadla, zavazadla a osobní věci nájemce nejsou pojištěny.</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Nájemce je oprávněn užívat vozidlo k účelu, k němuž je vozidlo obvykle užíváno, a to v souladu s obecně závaznými právními předpisy. Nájemce je povinen dodržovat při řízení, parkování a obsluze vozidla veškeré právní předpisy zejména předpisy upravující provoz vozidel na pozemních komunikacích platné v příslušné zemi. Nájemce odpovídá pronajímateli za škodu, kterou by mu porušením této povinnosti způsobil.</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Nájemce je povinen pečovat o to, aby na vozidle nevznikla škoda, nedošlo k jeho nadměrnému opotřebení, ztrátě či zničení. Vzniklou škodu, zničení či ztrátu je nájemce povinen hlásit pronajímateli bez zbytečného odkladu. Nutné opravy během jízdy může učinit pouze osoba k tomu odborně způsobilá. Náklady spojené s opravou nese pronajímatel za předpokladu, že škoda nebyla způsobena nájemcem. Při ceně opravy nad 2.000 Kč je třeba vyžádat předchozí souhlas pronajímatele.</w:t>
      </w:r>
    </w:p>
    <w:p w:rsidR="001E64A1" w:rsidRDefault="001E64A1" w:rsidP="001E64A1">
      <w:pPr>
        <w:spacing w:after="0" w:line="240" w:lineRule="auto"/>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Nájemce se zavazuje nesvěřit vozidlo k řízení jiným osobám než těm, které jsou uvedeny v následujícím seznamu oprávněných osob:</w:t>
      </w:r>
    </w:p>
    <w:p w:rsidR="001E64A1" w:rsidRDefault="001E64A1" w:rsidP="001E64A1">
      <w:pPr>
        <w:spacing w:after="0" w:line="240" w:lineRule="auto"/>
        <w:jc w:val="both"/>
        <w:rPr>
          <w:rFonts w:ascii="Arial" w:eastAsia="Times New Roman" w:hAnsi="Arial" w:cs="Arial"/>
          <w:sz w:val="18"/>
          <w:szCs w:val="18"/>
        </w:rPr>
      </w:pPr>
    </w:p>
    <w:tbl>
      <w:tblPr>
        <w:tblStyle w:val="TableGrid"/>
        <w:tblW w:w="8579" w:type="dxa"/>
        <w:tblInd w:w="708" w:type="dxa"/>
        <w:tblLook w:val="04A0" w:firstRow="1" w:lastRow="0" w:firstColumn="1" w:lastColumn="0" w:noHBand="0" w:noVBand="1"/>
      </w:tblPr>
      <w:tblGrid>
        <w:gridCol w:w="2204"/>
        <w:gridCol w:w="1874"/>
        <w:gridCol w:w="2376"/>
        <w:gridCol w:w="2125"/>
      </w:tblGrid>
      <w:tr w:rsidR="001E64A1" w:rsidTr="00C046D2">
        <w:tc>
          <w:tcPr>
            <w:tcW w:w="2204" w:type="dxa"/>
          </w:tcPr>
          <w:p w:rsidR="001E64A1" w:rsidRPr="00162CEA" w:rsidRDefault="001E64A1" w:rsidP="00C046D2">
            <w:pPr>
              <w:pStyle w:val="ListParagraph"/>
              <w:ind w:left="0"/>
              <w:rPr>
                <w:rFonts w:ascii="Arial" w:eastAsia="Times New Roman" w:hAnsi="Arial" w:cs="Arial"/>
                <w:b/>
                <w:sz w:val="18"/>
                <w:szCs w:val="18"/>
              </w:rPr>
            </w:pPr>
            <w:r w:rsidRPr="00ED52DB">
              <w:rPr>
                <w:rFonts w:ascii="Arial" w:eastAsia="Times New Roman" w:hAnsi="Arial" w:cs="Arial"/>
                <w:b/>
                <w:sz w:val="18"/>
                <w:szCs w:val="18"/>
              </w:rPr>
              <w:t>Oprávněná osoba</w:t>
            </w:r>
          </w:p>
        </w:tc>
        <w:tc>
          <w:tcPr>
            <w:tcW w:w="1874" w:type="dxa"/>
          </w:tcPr>
          <w:p w:rsidR="001E64A1" w:rsidRDefault="001E64A1" w:rsidP="00C046D2">
            <w:pPr>
              <w:pStyle w:val="ListParagraph"/>
              <w:ind w:left="0"/>
              <w:rPr>
                <w:rFonts w:ascii="Arial" w:eastAsia="Times New Roman" w:hAnsi="Arial" w:cs="Arial"/>
                <w:sz w:val="18"/>
                <w:szCs w:val="18"/>
              </w:rPr>
            </w:pPr>
          </w:p>
        </w:tc>
        <w:tc>
          <w:tcPr>
            <w:tcW w:w="2376" w:type="dxa"/>
          </w:tcPr>
          <w:p w:rsidR="001E64A1" w:rsidRDefault="001E64A1" w:rsidP="00C046D2">
            <w:pPr>
              <w:pStyle w:val="ListParagraph"/>
              <w:ind w:left="0"/>
              <w:rPr>
                <w:rFonts w:ascii="Arial" w:eastAsia="Times New Roman" w:hAnsi="Arial" w:cs="Arial"/>
                <w:sz w:val="18"/>
                <w:szCs w:val="18"/>
              </w:rPr>
            </w:pPr>
            <w:r w:rsidRPr="00162CEA">
              <w:rPr>
                <w:rFonts w:ascii="Arial" w:eastAsia="Times New Roman" w:hAnsi="Arial" w:cs="Arial"/>
                <w:b/>
                <w:sz w:val="18"/>
                <w:szCs w:val="18"/>
              </w:rPr>
              <w:t>Oprávněná osoba</w:t>
            </w:r>
          </w:p>
        </w:tc>
        <w:tc>
          <w:tcPr>
            <w:tcW w:w="2125" w:type="dxa"/>
          </w:tcPr>
          <w:p w:rsidR="001E64A1" w:rsidRDefault="001E64A1" w:rsidP="00C046D2">
            <w:pPr>
              <w:pStyle w:val="ListParagraph"/>
              <w:ind w:left="0"/>
              <w:rPr>
                <w:rFonts w:ascii="Arial" w:eastAsia="Times New Roman" w:hAnsi="Arial" w:cs="Arial"/>
                <w:sz w:val="18"/>
                <w:szCs w:val="18"/>
              </w:rPr>
            </w:pPr>
          </w:p>
        </w:tc>
      </w:tr>
      <w:tr w:rsidR="001E64A1" w:rsidTr="00C046D2">
        <w:tc>
          <w:tcPr>
            <w:tcW w:w="2204" w:type="dxa"/>
          </w:tcPr>
          <w:p w:rsidR="001E64A1" w:rsidRDefault="001E64A1" w:rsidP="00C046D2">
            <w:pPr>
              <w:pStyle w:val="ListParagraph"/>
              <w:ind w:left="0"/>
              <w:rPr>
                <w:rFonts w:ascii="Arial" w:eastAsia="Times New Roman" w:hAnsi="Arial" w:cs="Arial"/>
                <w:sz w:val="18"/>
                <w:szCs w:val="18"/>
              </w:rPr>
            </w:pPr>
            <w:r>
              <w:rPr>
                <w:rFonts w:ascii="Arial" w:eastAsia="Times New Roman" w:hAnsi="Arial" w:cs="Arial"/>
                <w:sz w:val="18"/>
                <w:szCs w:val="18"/>
              </w:rPr>
              <w:t>Jméno a příjmení</w:t>
            </w:r>
          </w:p>
        </w:tc>
        <w:tc>
          <w:tcPr>
            <w:tcW w:w="1874" w:type="dxa"/>
          </w:tcPr>
          <w:p w:rsidR="001E64A1" w:rsidRDefault="001E64A1" w:rsidP="00C046D2">
            <w:pPr>
              <w:pStyle w:val="ListParagraph"/>
              <w:ind w:left="0"/>
              <w:rPr>
                <w:rFonts w:ascii="Arial" w:eastAsia="Times New Roman" w:hAnsi="Arial" w:cs="Arial"/>
                <w:sz w:val="18"/>
                <w:szCs w:val="18"/>
              </w:rPr>
            </w:pPr>
          </w:p>
        </w:tc>
        <w:tc>
          <w:tcPr>
            <w:tcW w:w="2376" w:type="dxa"/>
          </w:tcPr>
          <w:p w:rsidR="001E64A1" w:rsidRDefault="001E64A1" w:rsidP="00C046D2">
            <w:pPr>
              <w:pStyle w:val="ListParagraph"/>
              <w:ind w:left="0"/>
              <w:rPr>
                <w:rFonts w:ascii="Arial" w:eastAsia="Times New Roman" w:hAnsi="Arial" w:cs="Arial"/>
                <w:sz w:val="18"/>
                <w:szCs w:val="18"/>
              </w:rPr>
            </w:pPr>
            <w:r>
              <w:rPr>
                <w:rFonts w:ascii="Arial" w:eastAsia="Times New Roman" w:hAnsi="Arial" w:cs="Arial"/>
                <w:sz w:val="18"/>
                <w:szCs w:val="18"/>
              </w:rPr>
              <w:t>Jméno a příjmení</w:t>
            </w:r>
          </w:p>
        </w:tc>
        <w:tc>
          <w:tcPr>
            <w:tcW w:w="2125" w:type="dxa"/>
          </w:tcPr>
          <w:p w:rsidR="001E64A1" w:rsidRDefault="001E64A1" w:rsidP="00C046D2">
            <w:pPr>
              <w:pStyle w:val="ListParagraph"/>
              <w:ind w:left="0"/>
              <w:rPr>
                <w:rFonts w:ascii="Arial" w:eastAsia="Times New Roman" w:hAnsi="Arial" w:cs="Arial"/>
                <w:sz w:val="18"/>
                <w:szCs w:val="18"/>
              </w:rPr>
            </w:pPr>
          </w:p>
        </w:tc>
      </w:tr>
      <w:tr w:rsidR="001E64A1" w:rsidTr="00C046D2">
        <w:tc>
          <w:tcPr>
            <w:tcW w:w="2204" w:type="dxa"/>
          </w:tcPr>
          <w:p w:rsidR="001E64A1" w:rsidRDefault="001E64A1" w:rsidP="00C046D2">
            <w:pPr>
              <w:pStyle w:val="ListParagraph"/>
              <w:ind w:left="0"/>
              <w:rPr>
                <w:rFonts w:ascii="Arial" w:eastAsia="Times New Roman" w:hAnsi="Arial" w:cs="Arial"/>
                <w:sz w:val="18"/>
                <w:szCs w:val="18"/>
              </w:rPr>
            </w:pPr>
            <w:r>
              <w:rPr>
                <w:rFonts w:ascii="Arial" w:eastAsia="Times New Roman" w:hAnsi="Arial" w:cs="Arial"/>
                <w:sz w:val="18"/>
                <w:szCs w:val="18"/>
              </w:rPr>
              <w:t>Datum narození</w:t>
            </w:r>
          </w:p>
        </w:tc>
        <w:tc>
          <w:tcPr>
            <w:tcW w:w="1874" w:type="dxa"/>
          </w:tcPr>
          <w:p w:rsidR="001E64A1" w:rsidRDefault="001E64A1" w:rsidP="00C046D2">
            <w:pPr>
              <w:pStyle w:val="ListParagraph"/>
              <w:ind w:left="0"/>
              <w:rPr>
                <w:rFonts w:ascii="Arial" w:eastAsia="Times New Roman" w:hAnsi="Arial" w:cs="Arial"/>
                <w:sz w:val="18"/>
                <w:szCs w:val="18"/>
              </w:rPr>
            </w:pPr>
          </w:p>
        </w:tc>
        <w:tc>
          <w:tcPr>
            <w:tcW w:w="2376" w:type="dxa"/>
          </w:tcPr>
          <w:p w:rsidR="001E64A1" w:rsidRDefault="001E64A1" w:rsidP="00C046D2">
            <w:pPr>
              <w:pStyle w:val="ListParagraph"/>
              <w:ind w:left="0"/>
              <w:rPr>
                <w:rFonts w:ascii="Arial" w:eastAsia="Times New Roman" w:hAnsi="Arial" w:cs="Arial"/>
                <w:sz w:val="18"/>
                <w:szCs w:val="18"/>
              </w:rPr>
            </w:pPr>
            <w:r>
              <w:rPr>
                <w:rFonts w:ascii="Arial" w:eastAsia="Times New Roman" w:hAnsi="Arial" w:cs="Arial"/>
                <w:sz w:val="18"/>
                <w:szCs w:val="18"/>
              </w:rPr>
              <w:t>Datum narození</w:t>
            </w:r>
          </w:p>
        </w:tc>
        <w:tc>
          <w:tcPr>
            <w:tcW w:w="2125" w:type="dxa"/>
          </w:tcPr>
          <w:p w:rsidR="001E64A1" w:rsidRDefault="001E64A1" w:rsidP="00C046D2">
            <w:pPr>
              <w:pStyle w:val="ListParagraph"/>
              <w:ind w:left="0"/>
              <w:rPr>
                <w:rFonts w:ascii="Arial" w:eastAsia="Times New Roman" w:hAnsi="Arial" w:cs="Arial"/>
                <w:sz w:val="18"/>
                <w:szCs w:val="18"/>
              </w:rPr>
            </w:pPr>
          </w:p>
        </w:tc>
      </w:tr>
      <w:tr w:rsidR="001E64A1" w:rsidTr="00C046D2">
        <w:tc>
          <w:tcPr>
            <w:tcW w:w="2204" w:type="dxa"/>
          </w:tcPr>
          <w:p w:rsidR="001E64A1" w:rsidRDefault="001E64A1" w:rsidP="00C046D2">
            <w:pPr>
              <w:pStyle w:val="ListParagraph"/>
              <w:ind w:left="0"/>
              <w:rPr>
                <w:rFonts w:ascii="Arial" w:eastAsia="Times New Roman" w:hAnsi="Arial" w:cs="Arial"/>
                <w:sz w:val="18"/>
                <w:szCs w:val="18"/>
              </w:rPr>
            </w:pPr>
            <w:r>
              <w:rPr>
                <w:rFonts w:ascii="Arial" w:eastAsia="Times New Roman" w:hAnsi="Arial" w:cs="Arial"/>
                <w:sz w:val="18"/>
                <w:szCs w:val="18"/>
              </w:rPr>
              <w:t>Adresa trvalého bydliště</w:t>
            </w:r>
          </w:p>
        </w:tc>
        <w:tc>
          <w:tcPr>
            <w:tcW w:w="1874" w:type="dxa"/>
          </w:tcPr>
          <w:p w:rsidR="001E64A1" w:rsidRDefault="001E64A1" w:rsidP="00C046D2">
            <w:pPr>
              <w:pStyle w:val="ListParagraph"/>
              <w:ind w:left="0"/>
              <w:rPr>
                <w:rFonts w:ascii="Arial" w:eastAsia="Times New Roman" w:hAnsi="Arial" w:cs="Arial"/>
                <w:sz w:val="18"/>
                <w:szCs w:val="18"/>
              </w:rPr>
            </w:pPr>
          </w:p>
        </w:tc>
        <w:tc>
          <w:tcPr>
            <w:tcW w:w="2376" w:type="dxa"/>
          </w:tcPr>
          <w:p w:rsidR="001E64A1" w:rsidRDefault="001E64A1" w:rsidP="00C046D2">
            <w:pPr>
              <w:pStyle w:val="ListParagraph"/>
              <w:ind w:left="0"/>
              <w:rPr>
                <w:rFonts w:ascii="Arial" w:eastAsia="Times New Roman" w:hAnsi="Arial" w:cs="Arial"/>
                <w:sz w:val="18"/>
                <w:szCs w:val="18"/>
              </w:rPr>
            </w:pPr>
            <w:r>
              <w:rPr>
                <w:rFonts w:ascii="Arial" w:eastAsia="Times New Roman" w:hAnsi="Arial" w:cs="Arial"/>
                <w:sz w:val="18"/>
                <w:szCs w:val="18"/>
              </w:rPr>
              <w:t>Adresa trvalého bydliště</w:t>
            </w:r>
          </w:p>
        </w:tc>
        <w:tc>
          <w:tcPr>
            <w:tcW w:w="2125" w:type="dxa"/>
          </w:tcPr>
          <w:p w:rsidR="001E64A1" w:rsidRDefault="001E64A1" w:rsidP="00C046D2">
            <w:pPr>
              <w:pStyle w:val="ListParagraph"/>
              <w:ind w:left="0"/>
              <w:rPr>
                <w:rFonts w:ascii="Arial" w:eastAsia="Times New Roman" w:hAnsi="Arial" w:cs="Arial"/>
                <w:sz w:val="18"/>
                <w:szCs w:val="18"/>
              </w:rPr>
            </w:pPr>
          </w:p>
        </w:tc>
      </w:tr>
      <w:tr w:rsidR="001E64A1" w:rsidTr="00C046D2">
        <w:tc>
          <w:tcPr>
            <w:tcW w:w="2204" w:type="dxa"/>
          </w:tcPr>
          <w:p w:rsidR="001E64A1" w:rsidRDefault="001E64A1" w:rsidP="00C046D2">
            <w:pPr>
              <w:pStyle w:val="ListParagraph"/>
              <w:ind w:left="0"/>
              <w:rPr>
                <w:rFonts w:ascii="Arial" w:eastAsia="Times New Roman" w:hAnsi="Arial" w:cs="Arial"/>
                <w:sz w:val="18"/>
                <w:szCs w:val="18"/>
              </w:rPr>
            </w:pPr>
            <w:r>
              <w:rPr>
                <w:rFonts w:ascii="Arial" w:eastAsia="Times New Roman" w:hAnsi="Arial" w:cs="Arial"/>
                <w:sz w:val="18"/>
                <w:szCs w:val="18"/>
              </w:rPr>
              <w:t>Číslo řidičského oprávnění</w:t>
            </w:r>
          </w:p>
        </w:tc>
        <w:tc>
          <w:tcPr>
            <w:tcW w:w="1874" w:type="dxa"/>
          </w:tcPr>
          <w:p w:rsidR="001E64A1" w:rsidRDefault="001E64A1" w:rsidP="00C046D2">
            <w:pPr>
              <w:pStyle w:val="ListParagraph"/>
              <w:ind w:left="0"/>
              <w:rPr>
                <w:rFonts w:ascii="Arial" w:eastAsia="Times New Roman" w:hAnsi="Arial" w:cs="Arial"/>
                <w:sz w:val="18"/>
                <w:szCs w:val="18"/>
              </w:rPr>
            </w:pPr>
          </w:p>
        </w:tc>
        <w:tc>
          <w:tcPr>
            <w:tcW w:w="2376" w:type="dxa"/>
          </w:tcPr>
          <w:p w:rsidR="001E64A1" w:rsidRDefault="001E64A1" w:rsidP="00C046D2">
            <w:pPr>
              <w:pStyle w:val="ListParagraph"/>
              <w:ind w:left="0"/>
              <w:rPr>
                <w:rFonts w:ascii="Arial" w:eastAsia="Times New Roman" w:hAnsi="Arial" w:cs="Arial"/>
                <w:sz w:val="18"/>
                <w:szCs w:val="18"/>
              </w:rPr>
            </w:pPr>
            <w:r>
              <w:rPr>
                <w:rFonts w:ascii="Arial" w:eastAsia="Times New Roman" w:hAnsi="Arial" w:cs="Arial"/>
                <w:sz w:val="18"/>
                <w:szCs w:val="18"/>
              </w:rPr>
              <w:t>Číslo řidičského oprávnění</w:t>
            </w:r>
          </w:p>
        </w:tc>
        <w:tc>
          <w:tcPr>
            <w:tcW w:w="2125" w:type="dxa"/>
          </w:tcPr>
          <w:p w:rsidR="001E64A1" w:rsidRDefault="001E64A1" w:rsidP="00C046D2">
            <w:pPr>
              <w:pStyle w:val="ListParagraph"/>
              <w:ind w:left="0"/>
              <w:rPr>
                <w:rFonts w:ascii="Arial" w:eastAsia="Times New Roman" w:hAnsi="Arial" w:cs="Arial"/>
                <w:sz w:val="18"/>
                <w:szCs w:val="18"/>
              </w:rPr>
            </w:pPr>
          </w:p>
        </w:tc>
      </w:tr>
      <w:tr w:rsidR="001E64A1" w:rsidTr="00C046D2">
        <w:tc>
          <w:tcPr>
            <w:tcW w:w="2204" w:type="dxa"/>
          </w:tcPr>
          <w:p w:rsidR="001E64A1" w:rsidRDefault="001E64A1" w:rsidP="00C046D2">
            <w:pPr>
              <w:pStyle w:val="ListParagraph"/>
              <w:ind w:left="0"/>
              <w:rPr>
                <w:rFonts w:ascii="Arial" w:eastAsia="Times New Roman" w:hAnsi="Arial" w:cs="Arial"/>
                <w:sz w:val="18"/>
                <w:szCs w:val="18"/>
              </w:rPr>
            </w:pPr>
            <w:r>
              <w:rPr>
                <w:rFonts w:ascii="Arial" w:eastAsia="Times New Roman" w:hAnsi="Arial" w:cs="Arial"/>
                <w:sz w:val="18"/>
                <w:szCs w:val="18"/>
              </w:rPr>
              <w:t>Datum vydání ŘO</w:t>
            </w:r>
          </w:p>
        </w:tc>
        <w:tc>
          <w:tcPr>
            <w:tcW w:w="1874" w:type="dxa"/>
          </w:tcPr>
          <w:p w:rsidR="001E64A1" w:rsidRDefault="001E64A1" w:rsidP="00C046D2">
            <w:pPr>
              <w:pStyle w:val="ListParagraph"/>
              <w:ind w:left="0"/>
              <w:rPr>
                <w:rFonts w:ascii="Arial" w:eastAsia="Times New Roman" w:hAnsi="Arial" w:cs="Arial"/>
                <w:sz w:val="18"/>
                <w:szCs w:val="18"/>
              </w:rPr>
            </w:pPr>
          </w:p>
        </w:tc>
        <w:tc>
          <w:tcPr>
            <w:tcW w:w="2376" w:type="dxa"/>
          </w:tcPr>
          <w:p w:rsidR="001E64A1" w:rsidRDefault="001E64A1" w:rsidP="00C046D2">
            <w:pPr>
              <w:pStyle w:val="ListParagraph"/>
              <w:ind w:left="0"/>
              <w:rPr>
                <w:rFonts w:ascii="Arial" w:eastAsia="Times New Roman" w:hAnsi="Arial" w:cs="Arial"/>
                <w:sz w:val="18"/>
                <w:szCs w:val="18"/>
              </w:rPr>
            </w:pPr>
            <w:r>
              <w:rPr>
                <w:rFonts w:ascii="Arial" w:eastAsia="Times New Roman" w:hAnsi="Arial" w:cs="Arial"/>
                <w:sz w:val="18"/>
                <w:szCs w:val="18"/>
              </w:rPr>
              <w:t>Datum vydání ŘO</w:t>
            </w:r>
          </w:p>
        </w:tc>
        <w:tc>
          <w:tcPr>
            <w:tcW w:w="2125" w:type="dxa"/>
          </w:tcPr>
          <w:p w:rsidR="001E64A1" w:rsidRDefault="001E64A1" w:rsidP="00C046D2">
            <w:pPr>
              <w:pStyle w:val="ListParagraph"/>
              <w:ind w:left="0"/>
              <w:rPr>
                <w:rFonts w:ascii="Arial" w:eastAsia="Times New Roman" w:hAnsi="Arial" w:cs="Arial"/>
                <w:sz w:val="18"/>
                <w:szCs w:val="18"/>
              </w:rPr>
            </w:pPr>
          </w:p>
        </w:tc>
      </w:tr>
    </w:tbl>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Nájemce není oprávněn předat užívání vozidla jiné právnické nebo fyzické osobě než osobě uvedené v předchozím odstavci, nebo aby užíval vozidlo pro účely taxislužby, zúčastňoval se s ním závodů či ho dále dal do podnájmu či výpůjčky.</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Nájemce je povinen v případě dopravní nehody, při které dojde k poškození vozidla, dopravní nehodu oznámit orgánům dopravní policie a současně pronajímateli. Obdobným způsobem nájemce postupuje i v případě odcizení vozidla nebo jeho poškození.</w:t>
      </w:r>
    </w:p>
    <w:p w:rsidR="001E64A1" w:rsidRDefault="001E64A1" w:rsidP="001E64A1">
      <w:pPr>
        <w:spacing w:after="0" w:line="240" w:lineRule="auto"/>
        <w:ind w:left="360"/>
        <w:jc w:val="both"/>
        <w:rPr>
          <w:rFonts w:ascii="Arial" w:eastAsia="Times New Roman" w:hAnsi="Arial" w:cs="Arial"/>
          <w:sz w:val="18"/>
          <w:szCs w:val="18"/>
        </w:rPr>
      </w:pPr>
    </w:p>
    <w:p w:rsidR="006A0182" w:rsidRPr="006A0182" w:rsidRDefault="002B13BD" w:rsidP="006A0182">
      <w:pPr>
        <w:spacing w:after="0" w:line="240" w:lineRule="auto"/>
        <w:ind w:left="720"/>
        <w:rPr>
          <w:rFonts w:ascii="Arial" w:eastAsia="Times New Roman" w:hAnsi="Arial" w:cs="Arial"/>
          <w:sz w:val="18"/>
          <w:szCs w:val="18"/>
        </w:rPr>
      </w:pPr>
      <w:r>
        <w:rPr>
          <w:rFonts w:ascii="Arial" w:eastAsia="Times New Roman" w:hAnsi="Arial" w:cs="Arial"/>
          <w:sz w:val="18"/>
          <w:szCs w:val="18"/>
        </w:rPr>
        <w:t>Škody, u nichž nájemce nedoloží potvrzení Policie o způsobení škody třetí osobou, se považují za škody způsobené nájemcem. Pojištění vozidla je sjednáno jako pojištění se spoluúčastí 10%, minimálně 10,000 Kč za každou jednotlivou pojistnou událost. Při vzniku pojistné události hradí spoluúčast nájemce. V případech kdy se pojištění nevztahuje na krytí vzniklých škod, je nájemce odpovědný vůči pronajímateli za celou výši škody. V případě jakékoliv škody, jejíž odstranění vyžaduje zásah autorizovaného servisu Fiat nebo Burstner, nebo škody, která bude hlášena jako pojistná událost na pojišťovnu, je nájemce povinen uhradit pronajímateli náklady spojené se servisním zásahem a administrativní náklady v paušální výši 4,000 Kč.</w:t>
      </w:r>
      <w:r w:rsidR="000A417B">
        <w:rPr>
          <w:rFonts w:ascii="Arial" w:eastAsia="Times New Roman" w:hAnsi="Arial" w:cs="Arial"/>
          <w:sz w:val="18"/>
          <w:szCs w:val="18"/>
        </w:rPr>
        <w:t xml:space="preserve"> V Příloze 1 je uveden ceník oprav základních druhů poškození, který bude použit v případě škody na vozidle.</w:t>
      </w:r>
      <w:r w:rsidR="006A0182">
        <w:rPr>
          <w:rFonts w:ascii="Arial" w:eastAsia="Times New Roman" w:hAnsi="Arial" w:cs="Arial"/>
          <w:sz w:val="18"/>
          <w:szCs w:val="18"/>
        </w:rPr>
        <w:t xml:space="preserve"> </w:t>
      </w:r>
      <w:r w:rsidR="006A0182" w:rsidRPr="006A0182">
        <w:rPr>
          <w:rFonts w:ascii="Arial" w:eastAsia="Times New Roman" w:hAnsi="Arial" w:cs="Arial"/>
          <w:sz w:val="18"/>
          <w:szCs w:val="18"/>
        </w:rPr>
        <w:t xml:space="preserve">Na </w:t>
      </w:r>
      <w:r w:rsidR="006A0182" w:rsidRPr="006A0182">
        <w:rPr>
          <w:rFonts w:ascii="Arial" w:eastAsia="Times New Roman" w:hAnsi="Arial" w:cs="Arial"/>
          <w:sz w:val="18"/>
          <w:szCs w:val="18"/>
        </w:rPr>
        <w:t xml:space="preserve">škody a </w:t>
      </w:r>
      <w:r w:rsidR="006A0182" w:rsidRPr="006A0182">
        <w:rPr>
          <w:rFonts w:ascii="Arial" w:eastAsia="Times New Roman" w:hAnsi="Arial" w:cs="Arial"/>
          <w:sz w:val="18"/>
          <w:szCs w:val="18"/>
        </w:rPr>
        <w:t xml:space="preserve">poškození vozu </w:t>
      </w:r>
      <w:r w:rsidR="006A0182" w:rsidRPr="006A0182">
        <w:rPr>
          <w:rFonts w:ascii="Arial" w:eastAsia="Times New Roman" w:hAnsi="Arial" w:cs="Arial"/>
          <w:sz w:val="18"/>
          <w:szCs w:val="18"/>
        </w:rPr>
        <w:t xml:space="preserve">uvedené v Příloze 1 </w:t>
      </w:r>
      <w:r w:rsidR="006A0182" w:rsidRPr="006A0182">
        <w:rPr>
          <w:rFonts w:ascii="Arial" w:eastAsia="Times New Roman" w:hAnsi="Arial" w:cs="Arial"/>
          <w:sz w:val="18"/>
          <w:szCs w:val="18"/>
        </w:rPr>
        <w:t>se nevztahuje havarijní pojištění vozu uvedené v čl. IV, odst. 3 a budou hrazeny v plné výši nájemcem.</w:t>
      </w:r>
    </w:p>
    <w:p w:rsidR="002B13BD" w:rsidRDefault="002B13BD" w:rsidP="006A0182">
      <w:pPr>
        <w:spacing w:after="0" w:line="240" w:lineRule="auto"/>
        <w:ind w:left="360"/>
        <w:jc w:val="both"/>
        <w:rPr>
          <w:rFonts w:ascii="Arial" w:eastAsia="Times New Roman" w:hAnsi="Arial" w:cs="Arial"/>
          <w:sz w:val="18"/>
          <w:szCs w:val="18"/>
        </w:rPr>
      </w:pP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Vznikne-li na vozidle škoda způsobená hrubým porušením povinností ze strany nájemce (požití alkoholu, neoprávněné úpravy na vozidle, nesprávné použití obytného vozu a jeho vybavení, přenechání řízení vozidla neoprávněné osobě apod.) je nájemce povinen uhradit pronajímateli škodu, jejíž úhradu odmítne z důvodu porušení povinností nájemce pojišťovna.</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Nájemce bere na vědomí, že v případě nehody nebo poruchy vozidla nemá ze strany pronajímatele nárok na výměnu vozidla nebo jinou kompenzaci, nad rámec sjednaných asistenčních služeb.</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Pro případ ztráty osvědčení o technickém průkazu nebo klíče od vozidla v průběhu doby nájmu sjednávají smluvní strany povinnost nájemce uhradit nezbytně vynaložené náklady spojené se zajištěním nového osvědčení o technickém průkazu nebo klíče. Pokud nájemce po skončení nájmu nevrátí pronajímateli spolu s vozidlem osvědčení o technickém průkazu, je povinen zaplatit pronajímateli smluvní pokutu ve výši 2.000 Kč vč. DPH a v případě nevrácení klíče od vozidla vč. nástavby a servisních dvířek smluvní pokutu ve výši 4.000 Kč vč. DPH. Zaplacením uvedené smluvní pokuty není dotčeno právo pronajímatele na zaplacení vzniklé škody.</w:t>
      </w:r>
    </w:p>
    <w:p w:rsidR="001E64A1" w:rsidRDefault="001E64A1" w:rsidP="001E64A1">
      <w:pPr>
        <w:spacing w:after="0" w:line="240" w:lineRule="auto"/>
        <w:ind w:left="360"/>
        <w:jc w:val="both"/>
        <w:rPr>
          <w:rFonts w:ascii="Arial" w:eastAsia="Times New Roman" w:hAnsi="Arial" w:cs="Arial"/>
          <w:sz w:val="18"/>
          <w:szCs w:val="18"/>
        </w:rPr>
      </w:pPr>
    </w:p>
    <w:p w:rsidR="0019115A" w:rsidRPr="00856570" w:rsidRDefault="00862D28" w:rsidP="0019115A">
      <w:pPr>
        <w:numPr>
          <w:ilvl w:val="0"/>
          <w:numId w:val="4"/>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 xml:space="preserve">Nájemce není oprávněn provádět s vozidlem jízdy pro cizí potřebu a za úplatu, nesmí nadměrně </w:t>
      </w:r>
      <w:r w:rsidRPr="00856570">
        <w:rPr>
          <w:rFonts w:ascii="Arial" w:eastAsia="Times New Roman" w:hAnsi="Arial" w:cs="Arial"/>
          <w:sz w:val="18"/>
          <w:szCs w:val="18"/>
        </w:rPr>
        <w:t xml:space="preserve">přetěžovat vozidlo nad přípustnou mez a účastnit se s vozidlem soutěžních jízd. Nájemce bere na vědomí, že vozidlo je homologováno pro přepravu maximálně 6 osob a není proto oprávněn přepravovat více než 6 osob. </w:t>
      </w:r>
      <w:r w:rsidR="0019115A" w:rsidRPr="00856570">
        <w:rPr>
          <w:rFonts w:ascii="Arial" w:eastAsia="Times New Roman" w:hAnsi="Arial" w:cs="Arial"/>
          <w:sz w:val="18"/>
          <w:szCs w:val="18"/>
        </w:rPr>
        <w:t xml:space="preserve">Nájemce nese odpovědnost za jakákoliv rizika, škody nebo pokuty spojené s porušením tohoto ustanovení. </w:t>
      </w:r>
    </w:p>
    <w:p w:rsidR="00862D28" w:rsidRDefault="00862D28" w:rsidP="0019115A">
      <w:pPr>
        <w:spacing w:after="0" w:line="240" w:lineRule="auto"/>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Nájemce je povinen při odstavení vozidla používat veškerá zabezpečovací zařízení, kterými je vozidlo vybaveno.</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Nájemce se zavazuje nepoužívat žádnou formu reklamy na vozidle (samolepky apod.) bez předchozího písemného souhlasu pronajímatele.</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hAnsi="Arial" w:cs="Arial"/>
          <w:sz w:val="18"/>
          <w:szCs w:val="18"/>
        </w:rPr>
      </w:pPr>
      <w:r>
        <w:rPr>
          <w:rFonts w:ascii="Arial" w:hAnsi="Arial" w:cs="Arial"/>
          <w:sz w:val="18"/>
          <w:szCs w:val="18"/>
        </w:rPr>
        <w:t xml:space="preserve">Nájemce se zavazuje uhradit pronajímateli všech poplatky, pokuty a penále, pokud povinnost k jejich úhradě bude ze strany orgánů veřejné správy uložena pronajímateli, a to z důvodu na straně nájemce. </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sidRPr="005A6BCC">
        <w:rPr>
          <w:rFonts w:ascii="Arial" w:eastAsia="Times New Roman" w:hAnsi="Arial" w:cs="Arial"/>
          <w:sz w:val="18"/>
          <w:szCs w:val="18"/>
        </w:rPr>
        <w:t>Při nájmu platí zákaz kouření ve všech prostorách vozidla, ať za jízdy či při odstavení vozidla a zákaz jakýchkoli úprav (polepování, šroubování, vrtání apod.).</w:t>
      </w:r>
    </w:p>
    <w:p w:rsidR="001E64A1" w:rsidRPr="005A6BCC" w:rsidRDefault="001E64A1" w:rsidP="001E64A1">
      <w:pPr>
        <w:spacing w:after="0" w:line="240" w:lineRule="auto"/>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 xml:space="preserve">Nájemce není oprávněn přepravovat ve vozidle psy a jiná domácí a jiná zvířata. V případě porušení tohoto ustanovení je nájemce odstranit na vlastní náklady případné škody a znečištění vzniklé přítomností zvířete ve vozidle a současně zaplatit pronajímateli pokutu ve výši 5.000 Kč.  </w:t>
      </w:r>
    </w:p>
    <w:p w:rsidR="001E64A1" w:rsidRPr="005A6BCC" w:rsidRDefault="001E64A1" w:rsidP="001E64A1">
      <w:pPr>
        <w:spacing w:after="0" w:line="240" w:lineRule="auto"/>
        <w:jc w:val="both"/>
        <w:rPr>
          <w:rFonts w:ascii="Arial" w:eastAsia="Times New Roman" w:hAnsi="Arial" w:cs="Arial"/>
          <w:sz w:val="18"/>
          <w:szCs w:val="18"/>
        </w:rPr>
      </w:pPr>
    </w:p>
    <w:p w:rsidR="001E64A1" w:rsidRDefault="001E64A1" w:rsidP="001E64A1">
      <w:pPr>
        <w:numPr>
          <w:ilvl w:val="0"/>
          <w:numId w:val="4"/>
        </w:numPr>
        <w:spacing w:after="0" w:line="240" w:lineRule="auto"/>
        <w:ind w:left="360" w:firstLine="0"/>
        <w:jc w:val="both"/>
        <w:rPr>
          <w:rFonts w:ascii="Arial" w:eastAsia="Times New Roman" w:hAnsi="Arial" w:cs="Arial"/>
          <w:sz w:val="18"/>
          <w:szCs w:val="18"/>
        </w:rPr>
      </w:pPr>
      <w:r w:rsidRPr="005A6BCC">
        <w:rPr>
          <w:rFonts w:ascii="Arial" w:eastAsia="Times New Roman" w:hAnsi="Arial" w:cs="Arial"/>
          <w:sz w:val="18"/>
          <w:szCs w:val="18"/>
        </w:rPr>
        <w:t xml:space="preserve">Nájemce nesmí ve vozidle přepravovat nebezpečné látky nebo věci. Nájemce není oprávněn používat vozidlo pro pracovní účely. </w:t>
      </w:r>
    </w:p>
    <w:p w:rsidR="001E64A1" w:rsidRPr="005A6BCC" w:rsidRDefault="001E64A1" w:rsidP="001E64A1">
      <w:pPr>
        <w:spacing w:after="0" w:line="240" w:lineRule="auto"/>
        <w:jc w:val="both"/>
        <w:rPr>
          <w:rFonts w:ascii="Arial" w:eastAsia="Times New Roman" w:hAnsi="Arial" w:cs="Arial"/>
          <w:sz w:val="18"/>
          <w:szCs w:val="18"/>
        </w:rPr>
      </w:pPr>
    </w:p>
    <w:p w:rsidR="001E64A1" w:rsidRPr="005A6BCC" w:rsidRDefault="001E64A1" w:rsidP="001E64A1">
      <w:pPr>
        <w:numPr>
          <w:ilvl w:val="0"/>
          <w:numId w:val="4"/>
        </w:numPr>
        <w:spacing w:after="0" w:line="240" w:lineRule="auto"/>
        <w:ind w:left="360" w:firstLine="0"/>
        <w:jc w:val="both"/>
        <w:rPr>
          <w:rFonts w:ascii="Arial" w:eastAsia="Times New Roman" w:hAnsi="Arial" w:cs="Arial"/>
          <w:sz w:val="18"/>
          <w:szCs w:val="18"/>
        </w:rPr>
      </w:pPr>
      <w:r w:rsidRPr="005A6BCC">
        <w:rPr>
          <w:rFonts w:ascii="Arial" w:eastAsia="Times New Roman" w:hAnsi="Arial" w:cs="Arial"/>
          <w:sz w:val="18"/>
          <w:szCs w:val="18"/>
        </w:rPr>
        <w:t>Nájemce nesmí za jízdy používat DVD přehrávač, který je souč</w:t>
      </w:r>
      <w:r>
        <w:rPr>
          <w:rFonts w:ascii="Arial" w:eastAsia="Times New Roman" w:hAnsi="Arial" w:cs="Arial"/>
          <w:sz w:val="18"/>
          <w:szCs w:val="18"/>
        </w:rPr>
        <w:t>á</w:t>
      </w:r>
      <w:r w:rsidRPr="005A6BCC">
        <w:rPr>
          <w:rFonts w:ascii="Arial" w:eastAsia="Times New Roman" w:hAnsi="Arial" w:cs="Arial"/>
          <w:sz w:val="18"/>
          <w:szCs w:val="18"/>
        </w:rPr>
        <w:t>stí vestavěného navigačního systému Zenec.</w:t>
      </w:r>
    </w:p>
    <w:p w:rsidR="001E64A1" w:rsidRDefault="001E64A1" w:rsidP="001E64A1">
      <w:pPr>
        <w:spacing w:after="0" w:line="240" w:lineRule="auto"/>
        <w:ind w:left="720"/>
        <w:rPr>
          <w:rFonts w:ascii="Arial" w:eastAsia="Times New Roman" w:hAnsi="Arial" w:cs="Arial"/>
          <w:sz w:val="18"/>
          <w:szCs w:val="18"/>
        </w:rPr>
      </w:pPr>
    </w:p>
    <w:p w:rsidR="001E64A1" w:rsidRDefault="001E64A1" w:rsidP="001E64A1">
      <w:pPr>
        <w:spacing w:after="0" w:line="240" w:lineRule="auto"/>
        <w:ind w:left="720"/>
        <w:rPr>
          <w:rFonts w:ascii="Arial" w:eastAsia="Times New Roman" w:hAnsi="Arial" w:cs="Arial"/>
          <w:sz w:val="18"/>
          <w:szCs w:val="18"/>
        </w:rPr>
      </w:pPr>
    </w:p>
    <w:p w:rsidR="001E64A1" w:rsidRDefault="001E64A1" w:rsidP="001E64A1">
      <w:pPr>
        <w:spacing w:after="0" w:line="240" w:lineRule="auto"/>
        <w:ind w:left="720"/>
        <w:jc w:val="center"/>
        <w:rPr>
          <w:rFonts w:ascii="Arial" w:eastAsia="Times New Roman" w:hAnsi="Arial" w:cs="Arial"/>
          <w:b/>
          <w:bCs/>
          <w:sz w:val="18"/>
        </w:rPr>
      </w:pPr>
      <w:r>
        <w:rPr>
          <w:rFonts w:ascii="Arial" w:eastAsia="Times New Roman" w:hAnsi="Arial" w:cs="Arial"/>
          <w:sz w:val="18"/>
          <w:szCs w:val="18"/>
        </w:rPr>
        <w:t>V.</w:t>
      </w:r>
      <w:r>
        <w:rPr>
          <w:rFonts w:ascii="Arial" w:eastAsia="Times New Roman" w:hAnsi="Arial" w:cs="Arial"/>
          <w:sz w:val="18"/>
          <w:szCs w:val="18"/>
        </w:rPr>
        <w:br/>
      </w:r>
      <w:r>
        <w:rPr>
          <w:rFonts w:ascii="Arial" w:eastAsia="Times New Roman" w:hAnsi="Arial" w:cs="Arial"/>
          <w:b/>
          <w:bCs/>
          <w:sz w:val="18"/>
        </w:rPr>
        <w:t>Skončení nájmu a odstoupení od smlouvy</w:t>
      </w:r>
    </w:p>
    <w:p w:rsidR="001E64A1" w:rsidRDefault="001E64A1" w:rsidP="001E64A1">
      <w:pPr>
        <w:spacing w:after="0" w:line="240" w:lineRule="auto"/>
        <w:ind w:left="720"/>
        <w:jc w:val="center"/>
        <w:rPr>
          <w:rFonts w:ascii="Arial" w:eastAsia="Times New Roman" w:hAnsi="Arial" w:cs="Arial"/>
          <w:b/>
          <w:bCs/>
          <w:sz w:val="18"/>
        </w:rPr>
      </w:pPr>
    </w:p>
    <w:p w:rsidR="001E64A1" w:rsidRDefault="001E64A1" w:rsidP="001E64A1">
      <w:pPr>
        <w:spacing w:after="0" w:line="240" w:lineRule="auto"/>
        <w:ind w:left="720"/>
        <w:jc w:val="center"/>
        <w:rPr>
          <w:rFonts w:ascii="Arial" w:eastAsia="Times New Roman" w:hAnsi="Arial" w:cs="Arial"/>
          <w:b/>
          <w:bCs/>
          <w:sz w:val="18"/>
        </w:rPr>
      </w:pPr>
    </w:p>
    <w:p w:rsidR="001E64A1" w:rsidRPr="00C372CC" w:rsidRDefault="001E64A1" w:rsidP="001E64A1">
      <w:pPr>
        <w:numPr>
          <w:ilvl w:val="0"/>
          <w:numId w:val="1"/>
        </w:numPr>
        <w:spacing w:after="0" w:line="240" w:lineRule="auto"/>
        <w:ind w:left="360" w:firstLine="0"/>
        <w:jc w:val="both"/>
        <w:rPr>
          <w:rFonts w:ascii="Arial" w:eastAsia="Times New Roman" w:hAnsi="Arial" w:cs="Arial"/>
          <w:sz w:val="18"/>
          <w:szCs w:val="18"/>
        </w:rPr>
      </w:pPr>
      <w:r w:rsidRPr="00C372CC">
        <w:rPr>
          <w:rFonts w:ascii="Arial" w:eastAsia="Times New Roman" w:hAnsi="Arial" w:cs="Arial"/>
          <w:sz w:val="18"/>
          <w:szCs w:val="18"/>
        </w:rPr>
        <w:t xml:space="preserve">Nájemní vztah zaniká dnem a hodinou uvedenou ve smlouvě, příp.  zrušením ze strany nájemce za podmínek stanovených touto smlouvu či výpovědí ze strany pronajímatele. </w:t>
      </w:r>
      <w:r w:rsidRPr="0096395F">
        <w:rPr>
          <w:rFonts w:ascii="Arial" w:eastAsia="Times New Roman" w:hAnsi="Arial" w:cs="Arial"/>
          <w:sz w:val="18"/>
          <w:szCs w:val="18"/>
        </w:rPr>
        <w:t xml:space="preserve">Nájemní vztah rovněž zaniká zničením </w:t>
      </w:r>
      <w:r>
        <w:rPr>
          <w:rFonts w:ascii="Arial" w:eastAsia="Times New Roman" w:hAnsi="Arial" w:cs="Arial"/>
          <w:sz w:val="18"/>
          <w:szCs w:val="18"/>
        </w:rPr>
        <w:t>vozidla</w:t>
      </w:r>
      <w:r w:rsidRPr="0096395F">
        <w:rPr>
          <w:rFonts w:ascii="Arial" w:eastAsia="Times New Roman" w:hAnsi="Arial" w:cs="Arial"/>
          <w:sz w:val="18"/>
          <w:szCs w:val="18"/>
        </w:rPr>
        <w:t>.</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spacing w:after="0" w:line="240" w:lineRule="auto"/>
        <w:ind w:left="360"/>
        <w:jc w:val="both"/>
        <w:rPr>
          <w:rFonts w:ascii="Arial" w:eastAsia="Times New Roman" w:hAnsi="Arial" w:cs="Arial"/>
          <w:sz w:val="18"/>
          <w:szCs w:val="18"/>
        </w:rPr>
      </w:pPr>
      <w:r w:rsidRPr="007B16AC">
        <w:rPr>
          <w:rFonts w:ascii="Arial" w:eastAsia="Times New Roman" w:hAnsi="Arial" w:cs="Arial"/>
          <w:sz w:val="18"/>
          <w:szCs w:val="18"/>
        </w:rPr>
        <w:t xml:space="preserve">Nájemce je povinen vrátit </w:t>
      </w:r>
      <w:r>
        <w:rPr>
          <w:rFonts w:ascii="Arial" w:eastAsia="Times New Roman" w:hAnsi="Arial" w:cs="Arial"/>
          <w:sz w:val="18"/>
          <w:szCs w:val="18"/>
        </w:rPr>
        <w:t>vozidlo</w:t>
      </w:r>
      <w:r w:rsidRPr="007B16AC">
        <w:rPr>
          <w:rFonts w:ascii="Arial" w:eastAsia="Times New Roman" w:hAnsi="Arial" w:cs="Arial"/>
          <w:sz w:val="18"/>
          <w:szCs w:val="18"/>
        </w:rPr>
        <w:t xml:space="preserve"> pronajímateli</w:t>
      </w:r>
      <w:r>
        <w:rPr>
          <w:rFonts w:ascii="Arial" w:eastAsia="Times New Roman" w:hAnsi="Arial" w:cs="Arial"/>
          <w:sz w:val="18"/>
          <w:szCs w:val="18"/>
        </w:rPr>
        <w:t xml:space="preserve"> ve stavu, v jakém jej převzal s přihlédnutím k obvyklé míře opotřebení, a to</w:t>
      </w:r>
      <w:r w:rsidRPr="007B16AC">
        <w:rPr>
          <w:rFonts w:ascii="Arial" w:eastAsia="Times New Roman" w:hAnsi="Arial" w:cs="Arial"/>
          <w:sz w:val="18"/>
          <w:szCs w:val="18"/>
        </w:rPr>
        <w:t xml:space="preserve"> v době dle čl. II. této smlouvy a na sjednaném místě, jinak v místě sídla pronajímatele, a to s plně natankovanou nádrží PHM. V případě nedotankování nádrže uhradí nájemce hodnotu chybějící PHM a smluvní poplatek ve výši 500 Kč vč. DPH. </w:t>
      </w:r>
      <w:r>
        <w:rPr>
          <w:rFonts w:ascii="Arial" w:eastAsia="Times New Roman" w:hAnsi="Arial" w:cs="Arial"/>
          <w:sz w:val="18"/>
          <w:szCs w:val="18"/>
        </w:rPr>
        <w:t xml:space="preserve">Musí být </w:t>
      </w:r>
      <w:r w:rsidRPr="0096395F">
        <w:rPr>
          <w:rFonts w:ascii="Arial" w:eastAsia="Times New Roman" w:hAnsi="Arial" w:cs="Arial"/>
          <w:sz w:val="18"/>
          <w:szCs w:val="18"/>
        </w:rPr>
        <w:t xml:space="preserve">vyprázdněna odpadní nádrž a kazeta WC musí být vyprázdněna a vypláchnuta. V případě vrácení </w:t>
      </w:r>
      <w:r>
        <w:rPr>
          <w:rFonts w:ascii="Arial" w:eastAsia="Times New Roman" w:hAnsi="Arial" w:cs="Arial"/>
          <w:sz w:val="18"/>
          <w:szCs w:val="18"/>
        </w:rPr>
        <w:t xml:space="preserve">vozu </w:t>
      </w:r>
      <w:r w:rsidRPr="0096395F">
        <w:rPr>
          <w:rFonts w:ascii="Arial" w:eastAsia="Times New Roman" w:hAnsi="Arial" w:cs="Arial"/>
          <w:sz w:val="18"/>
          <w:szCs w:val="18"/>
        </w:rPr>
        <w:t xml:space="preserve">znečištěného </w:t>
      </w:r>
      <w:r>
        <w:rPr>
          <w:rFonts w:ascii="Arial" w:eastAsia="Times New Roman" w:hAnsi="Arial" w:cs="Arial"/>
          <w:sz w:val="18"/>
          <w:szCs w:val="18"/>
        </w:rPr>
        <w:t>nad rámec běžného používání (skvrny a ostatní znečištění neodstranitelné běžným mytím a úklidem)</w:t>
      </w:r>
      <w:r w:rsidRPr="0096395F">
        <w:rPr>
          <w:rFonts w:ascii="Arial" w:eastAsia="Times New Roman" w:hAnsi="Arial" w:cs="Arial"/>
          <w:sz w:val="18"/>
          <w:szCs w:val="18"/>
        </w:rPr>
        <w:t xml:space="preserve"> </w:t>
      </w:r>
      <w:r>
        <w:rPr>
          <w:rFonts w:ascii="Arial" w:eastAsia="Times New Roman" w:hAnsi="Arial" w:cs="Arial"/>
          <w:sz w:val="18"/>
          <w:szCs w:val="18"/>
        </w:rPr>
        <w:t xml:space="preserve">nebo nevyprázdnění WC kazety </w:t>
      </w:r>
      <w:r w:rsidRPr="0096395F">
        <w:rPr>
          <w:rFonts w:ascii="Arial" w:eastAsia="Times New Roman" w:hAnsi="Arial" w:cs="Arial"/>
          <w:sz w:val="18"/>
          <w:szCs w:val="18"/>
        </w:rPr>
        <w:t>uhradí nájemce hodnotu umytí, vyčištění a smluvní poplatek ve výši 2.500 Kč vč. DPH.</w:t>
      </w:r>
      <w:r w:rsidRPr="007B16AC">
        <w:rPr>
          <w:rFonts w:ascii="Arial" w:eastAsia="Times New Roman" w:hAnsi="Arial" w:cs="Arial"/>
          <w:sz w:val="18"/>
          <w:szCs w:val="18"/>
        </w:rPr>
        <w:t> </w:t>
      </w:r>
    </w:p>
    <w:p w:rsidR="001E64A1" w:rsidRDefault="001E64A1" w:rsidP="001E64A1">
      <w:pPr>
        <w:spacing w:after="0" w:line="240" w:lineRule="auto"/>
        <w:jc w:val="both"/>
        <w:rPr>
          <w:rFonts w:ascii="Arial" w:eastAsia="Times New Roman" w:hAnsi="Arial" w:cs="Arial"/>
          <w:sz w:val="18"/>
          <w:szCs w:val="18"/>
        </w:rPr>
      </w:pPr>
      <w:r w:rsidRPr="007B16AC" w:rsidDel="007B16AC">
        <w:rPr>
          <w:rFonts w:ascii="Arial" w:eastAsia="Times New Roman" w:hAnsi="Arial" w:cs="Arial"/>
          <w:sz w:val="18"/>
          <w:szCs w:val="18"/>
        </w:rPr>
        <w:t xml:space="preserve"> </w:t>
      </w:r>
    </w:p>
    <w:p w:rsidR="001E64A1" w:rsidRPr="007B16AC" w:rsidRDefault="001E64A1" w:rsidP="001E64A1">
      <w:pPr>
        <w:numPr>
          <w:ilvl w:val="0"/>
          <w:numId w:val="1"/>
        </w:numPr>
        <w:spacing w:after="0" w:line="240" w:lineRule="auto"/>
        <w:ind w:left="360" w:firstLine="0"/>
        <w:jc w:val="both"/>
        <w:rPr>
          <w:rFonts w:ascii="Arial" w:eastAsia="Times New Roman" w:hAnsi="Arial" w:cs="Arial"/>
          <w:sz w:val="18"/>
          <w:szCs w:val="18"/>
        </w:rPr>
      </w:pPr>
      <w:r w:rsidRPr="007B16AC">
        <w:rPr>
          <w:rFonts w:ascii="Arial" w:eastAsia="Times New Roman" w:hAnsi="Arial" w:cs="Arial"/>
          <w:sz w:val="18"/>
          <w:szCs w:val="18"/>
        </w:rPr>
        <w:t xml:space="preserve">Pronajímatel může smlouvu o pronájmu </w:t>
      </w:r>
      <w:r>
        <w:rPr>
          <w:rFonts w:ascii="Arial" w:eastAsia="Times New Roman" w:hAnsi="Arial" w:cs="Arial"/>
          <w:sz w:val="18"/>
          <w:szCs w:val="18"/>
        </w:rPr>
        <w:t>vozidla</w:t>
      </w:r>
      <w:r w:rsidRPr="007B16AC">
        <w:rPr>
          <w:rFonts w:ascii="Arial" w:eastAsia="Times New Roman" w:hAnsi="Arial" w:cs="Arial"/>
          <w:sz w:val="18"/>
          <w:szCs w:val="18"/>
        </w:rPr>
        <w:t xml:space="preserve"> vypovědět i před uplynutím sjednané doby za těchto podmínek, že nájemce:</w:t>
      </w:r>
    </w:p>
    <w:p w:rsidR="001E64A1" w:rsidRPr="007B16AC" w:rsidRDefault="001E64A1" w:rsidP="001E64A1">
      <w:pPr>
        <w:spacing w:after="0" w:line="240" w:lineRule="auto"/>
        <w:ind w:left="720"/>
        <w:jc w:val="both"/>
        <w:rPr>
          <w:rFonts w:ascii="Arial" w:eastAsia="Times New Roman" w:hAnsi="Arial" w:cs="Arial"/>
          <w:sz w:val="18"/>
          <w:szCs w:val="18"/>
        </w:rPr>
      </w:pPr>
    </w:p>
    <w:p w:rsidR="001E64A1" w:rsidRPr="007B16AC" w:rsidRDefault="001E64A1" w:rsidP="001E64A1">
      <w:pPr>
        <w:numPr>
          <w:ilvl w:val="0"/>
          <w:numId w:val="3"/>
        </w:numPr>
        <w:spacing w:after="0" w:line="240" w:lineRule="auto"/>
        <w:ind w:left="720" w:firstLine="0"/>
        <w:jc w:val="both"/>
        <w:rPr>
          <w:rFonts w:ascii="Arial" w:eastAsia="Times New Roman" w:hAnsi="Arial" w:cs="Arial"/>
          <w:sz w:val="18"/>
          <w:szCs w:val="18"/>
        </w:rPr>
      </w:pPr>
      <w:r>
        <w:rPr>
          <w:rFonts w:ascii="Arial" w:eastAsia="Times New Roman" w:hAnsi="Arial" w:cs="Arial"/>
          <w:sz w:val="18"/>
          <w:szCs w:val="18"/>
        </w:rPr>
        <w:lastRenderedPageBreak/>
        <w:t> Neoznámí orgánům dopravní policie a současně pronajímateli dopravní nehodu, nebo jiné skutečnosti, v důsledku kterých došlo ke škodě na vozidle.</w:t>
      </w:r>
    </w:p>
    <w:p w:rsidR="001E64A1" w:rsidRPr="007B16AC" w:rsidRDefault="001E64A1" w:rsidP="001E64A1">
      <w:pPr>
        <w:spacing w:after="0" w:line="240" w:lineRule="auto"/>
        <w:ind w:left="720"/>
        <w:jc w:val="both"/>
        <w:rPr>
          <w:rFonts w:ascii="Arial" w:eastAsia="Times New Roman" w:hAnsi="Arial" w:cs="Arial"/>
          <w:sz w:val="18"/>
          <w:szCs w:val="18"/>
        </w:rPr>
      </w:pPr>
    </w:p>
    <w:p w:rsidR="001E64A1" w:rsidRPr="007B16AC" w:rsidRDefault="001E64A1" w:rsidP="001E64A1">
      <w:pPr>
        <w:numPr>
          <w:ilvl w:val="0"/>
          <w:numId w:val="3"/>
        </w:numPr>
        <w:spacing w:after="0" w:line="240" w:lineRule="auto"/>
        <w:ind w:left="720" w:firstLine="0"/>
        <w:jc w:val="both"/>
        <w:rPr>
          <w:rFonts w:ascii="Arial" w:eastAsia="Times New Roman" w:hAnsi="Arial" w:cs="Arial"/>
          <w:sz w:val="18"/>
          <w:szCs w:val="18"/>
        </w:rPr>
      </w:pPr>
      <w:r>
        <w:rPr>
          <w:rFonts w:ascii="Arial" w:eastAsia="Times New Roman" w:hAnsi="Arial" w:cs="Arial"/>
          <w:sz w:val="18"/>
          <w:szCs w:val="18"/>
        </w:rPr>
        <w:t>Provede úpravy, výměnu dílů nebo agregátů vozidla bez souhlasu pronajímatele. To neplatí v případech nouze, kdy takováto úprava nebo výměna je nezbytná z důvodu zamezení vzniku škod na vozidle nebo zamezení škodám následným u nájemce.</w:t>
      </w:r>
    </w:p>
    <w:p w:rsidR="001E64A1" w:rsidRPr="007B16AC" w:rsidRDefault="001E64A1" w:rsidP="001E64A1">
      <w:pPr>
        <w:spacing w:after="0" w:line="240" w:lineRule="auto"/>
        <w:ind w:left="720"/>
        <w:jc w:val="both"/>
        <w:rPr>
          <w:rFonts w:ascii="Arial" w:eastAsia="Times New Roman" w:hAnsi="Arial" w:cs="Arial"/>
          <w:sz w:val="18"/>
          <w:szCs w:val="18"/>
        </w:rPr>
      </w:pPr>
    </w:p>
    <w:p w:rsidR="001E64A1" w:rsidRDefault="001E64A1" w:rsidP="001E64A1">
      <w:pPr>
        <w:numPr>
          <w:ilvl w:val="0"/>
          <w:numId w:val="3"/>
        </w:numPr>
        <w:spacing w:after="0" w:line="240" w:lineRule="auto"/>
        <w:ind w:left="720" w:firstLine="0"/>
        <w:jc w:val="both"/>
        <w:rPr>
          <w:rFonts w:ascii="Arial" w:eastAsia="Times New Roman" w:hAnsi="Arial" w:cs="Arial"/>
          <w:sz w:val="18"/>
          <w:szCs w:val="18"/>
        </w:rPr>
      </w:pPr>
      <w:r>
        <w:rPr>
          <w:rFonts w:ascii="Arial" w:eastAsia="Times New Roman" w:hAnsi="Arial" w:cs="Arial"/>
          <w:sz w:val="18"/>
          <w:szCs w:val="18"/>
        </w:rPr>
        <w:t>Poruší své povinnosti stanovené v této smlouvě.</w:t>
      </w:r>
    </w:p>
    <w:p w:rsidR="001E64A1" w:rsidRDefault="001E64A1" w:rsidP="001E64A1">
      <w:pPr>
        <w:pStyle w:val="ListParagraph"/>
        <w:ind w:left="720"/>
        <w:jc w:val="both"/>
        <w:rPr>
          <w:rFonts w:ascii="Arial" w:eastAsia="Times New Roman" w:hAnsi="Arial" w:cs="Arial"/>
          <w:sz w:val="18"/>
          <w:szCs w:val="18"/>
        </w:rPr>
      </w:pPr>
    </w:p>
    <w:p w:rsidR="001E64A1" w:rsidRDefault="001E64A1" w:rsidP="001E64A1">
      <w:pPr>
        <w:numPr>
          <w:ilvl w:val="0"/>
          <w:numId w:val="1"/>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 xml:space="preserve">V případě výpovědi smlouva zaniká v okamžiku, kdy je výpověď doručena nájemci. Nájemce je po ukončení smlouvy výpovědí povinen předat vozidlo pronajímateli. Výpověď může být učiněna i formou emailu nebo textové zprávy zaslané na mobilní telefon, V případě předčasné výpovědi, je nájemce povinen vrátit vozidlo pronajímateli nejpozději do 48 hodin po doručení výpovědi.  </w:t>
      </w:r>
    </w:p>
    <w:p w:rsidR="001E64A1" w:rsidRDefault="001E64A1" w:rsidP="001E64A1">
      <w:pPr>
        <w:spacing w:after="0" w:line="240" w:lineRule="auto"/>
        <w:jc w:val="both"/>
        <w:rPr>
          <w:rFonts w:ascii="Arial" w:eastAsia="Times New Roman" w:hAnsi="Arial" w:cs="Arial"/>
          <w:sz w:val="18"/>
          <w:szCs w:val="18"/>
        </w:rPr>
      </w:pPr>
    </w:p>
    <w:p w:rsidR="001E64A1" w:rsidRPr="00B303E0" w:rsidRDefault="001E64A1" w:rsidP="001E64A1">
      <w:pPr>
        <w:pStyle w:val="ListParagraph"/>
        <w:numPr>
          <w:ilvl w:val="0"/>
          <w:numId w:val="1"/>
        </w:numPr>
        <w:spacing w:after="0" w:line="240" w:lineRule="auto"/>
        <w:ind w:left="426" w:hanging="66"/>
        <w:jc w:val="both"/>
        <w:rPr>
          <w:rFonts w:ascii="Arial" w:eastAsia="Times New Roman" w:hAnsi="Arial" w:cs="Arial"/>
          <w:sz w:val="18"/>
          <w:szCs w:val="18"/>
        </w:rPr>
      </w:pPr>
      <w:r>
        <w:rPr>
          <w:rFonts w:ascii="Arial" w:eastAsia="Times New Roman" w:hAnsi="Arial" w:cs="Arial"/>
          <w:sz w:val="18"/>
          <w:szCs w:val="18"/>
        </w:rPr>
        <w:t>Pronajímatel má právo jednostranně odstoupit od smlouvy v případě, že automobil byl v průběhu předchozích výpůjček odcizen nebo byl při nehodě poškozen takovým způsobem, že není způsobilý k jízdě. Pronajímatel je povinen o této skutečnosti informovat okamžité poté, co se o této skutečnosti dozvěděl a současně je povinen vynaložit veškeré úsilí k tomu, aby zajistil pro účely této smlouvy náhradní automobil, který bude odpovídat specifikaci a vlastnostem automobilu uvedeného v </w:t>
      </w:r>
      <w:proofErr w:type="gramStart"/>
      <w:r>
        <w:rPr>
          <w:rFonts w:ascii="Arial" w:eastAsia="Times New Roman" w:hAnsi="Arial" w:cs="Arial"/>
          <w:sz w:val="18"/>
          <w:szCs w:val="18"/>
        </w:rPr>
        <w:t>článku I.1.</w:t>
      </w:r>
      <w:proofErr w:type="gramEnd"/>
      <w:r>
        <w:rPr>
          <w:rFonts w:ascii="Arial" w:eastAsia="Times New Roman" w:hAnsi="Arial" w:cs="Arial"/>
          <w:sz w:val="18"/>
          <w:szCs w:val="18"/>
        </w:rPr>
        <w:t xml:space="preserve"> Pronajímatel je povinen prokázat nájemci, že k události odcizení nebo poškození vozidla skutečně došlo. V případě odstoupení od smlouvy ze strany pronajímatele je pronajímatel povinen vrátit nájemci zaplacené zálohy a nájemné v plné zaplacené výši, a to nejpozději do 5 dnů od data odstoupení od smlouvy.</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numPr>
          <w:ilvl w:val="0"/>
          <w:numId w:val="1"/>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 xml:space="preserve">V případě zániku smluvního vztahu je nájemce povinen pronajímateli vozidlo vrátit umyté a čisté v hodinu a den uvedený ve smlouvě. O vrácení vozidla bude sepsán protokol. </w:t>
      </w:r>
    </w:p>
    <w:p w:rsidR="001E64A1" w:rsidRDefault="001E64A1" w:rsidP="001E64A1">
      <w:pPr>
        <w:spacing w:after="0" w:line="240" w:lineRule="auto"/>
        <w:ind w:left="360"/>
        <w:jc w:val="both"/>
        <w:rPr>
          <w:rFonts w:ascii="Arial" w:eastAsia="Times New Roman" w:hAnsi="Arial" w:cs="Arial"/>
          <w:sz w:val="18"/>
          <w:szCs w:val="18"/>
        </w:rPr>
      </w:pPr>
    </w:p>
    <w:p w:rsidR="001E64A1" w:rsidRDefault="001E64A1" w:rsidP="001E64A1">
      <w:pPr>
        <w:numPr>
          <w:ilvl w:val="0"/>
          <w:numId w:val="1"/>
        </w:numPr>
        <w:spacing w:after="0" w:line="240" w:lineRule="auto"/>
        <w:ind w:left="360" w:firstLine="0"/>
        <w:jc w:val="both"/>
        <w:rPr>
          <w:rFonts w:ascii="Arial" w:eastAsia="Times New Roman" w:hAnsi="Arial" w:cs="Arial"/>
          <w:sz w:val="18"/>
          <w:szCs w:val="18"/>
        </w:rPr>
      </w:pPr>
      <w:r>
        <w:rPr>
          <w:rFonts w:ascii="Arial" w:eastAsia="Times New Roman" w:hAnsi="Arial" w:cs="Arial"/>
          <w:sz w:val="18"/>
          <w:szCs w:val="18"/>
        </w:rPr>
        <w:t xml:space="preserve">Nebude-li vozidlo prokazatelně vráceno vinou nájemce ve stanovený den a stanovenou hodinu dle čl. II, vyhrazuje si pronajímatel prohlásit toto vozidlo za odcizené a neprodleně informuje orgány Policie ČR. Nebude-li vozidlo vráceno ve stanovený den a stanovenou hodinu vyhrazuje si půjčovna účtovat smluvní pokutu ve výši 10.000 Kč vč. DPH za každý započatý den prodlení s vrácením vozidla. K úhradě této smluvní pokuty je pronajímatel oprávněn započíst svůj závazek proti složené kauci dle této smlouvy. Uhrazením smluvní pokuty není dotčeno právo pronajímatele požadovat náhradu způsobené škody.  </w:t>
      </w:r>
    </w:p>
    <w:p w:rsidR="001E64A1" w:rsidRPr="00DB2FE0" w:rsidRDefault="001E64A1" w:rsidP="001E64A1">
      <w:pPr>
        <w:spacing w:after="0" w:line="240" w:lineRule="auto"/>
        <w:jc w:val="center"/>
        <w:rPr>
          <w:rFonts w:ascii="Arial" w:eastAsia="Times New Roman" w:hAnsi="Arial" w:cs="Arial"/>
          <w:b/>
          <w:bCs/>
          <w:sz w:val="18"/>
          <w:szCs w:val="18"/>
        </w:rPr>
      </w:pPr>
      <w:r>
        <w:rPr>
          <w:rFonts w:ascii="Arial" w:eastAsia="Times New Roman" w:hAnsi="Arial" w:cs="Arial"/>
          <w:sz w:val="18"/>
          <w:szCs w:val="18"/>
        </w:rPr>
        <w:br/>
        <w:t>VI.</w:t>
      </w:r>
      <w:r w:rsidRPr="0096395F">
        <w:rPr>
          <w:rFonts w:ascii="Arial" w:eastAsia="Times New Roman" w:hAnsi="Arial" w:cs="Arial"/>
          <w:sz w:val="18"/>
          <w:szCs w:val="18"/>
        </w:rPr>
        <w:br/>
      </w:r>
      <w:r w:rsidRPr="0096395F">
        <w:rPr>
          <w:rFonts w:ascii="Arial" w:eastAsia="Times New Roman" w:hAnsi="Arial" w:cs="Arial"/>
          <w:b/>
          <w:bCs/>
          <w:sz w:val="18"/>
          <w:szCs w:val="18"/>
        </w:rPr>
        <w:t>Specifická ustanovení</w:t>
      </w:r>
    </w:p>
    <w:p w:rsidR="001E64A1" w:rsidRPr="00DB2FE0" w:rsidRDefault="001E64A1" w:rsidP="001E64A1">
      <w:pPr>
        <w:spacing w:after="0" w:line="240" w:lineRule="auto"/>
        <w:ind w:left="720"/>
        <w:jc w:val="center"/>
        <w:rPr>
          <w:rFonts w:ascii="Arial" w:eastAsia="Times New Roman" w:hAnsi="Arial" w:cs="Arial"/>
          <w:b/>
          <w:bCs/>
          <w:sz w:val="18"/>
          <w:szCs w:val="18"/>
        </w:rPr>
      </w:pPr>
    </w:p>
    <w:p w:rsidR="001E64A1" w:rsidRPr="00DB2FE0" w:rsidRDefault="001E64A1" w:rsidP="001E64A1">
      <w:pPr>
        <w:spacing w:after="0" w:line="240" w:lineRule="auto"/>
        <w:ind w:left="720"/>
        <w:jc w:val="center"/>
        <w:rPr>
          <w:rFonts w:ascii="Arial" w:eastAsia="Times New Roman" w:hAnsi="Arial" w:cs="Arial"/>
          <w:b/>
          <w:bCs/>
          <w:sz w:val="18"/>
          <w:szCs w:val="18"/>
        </w:rPr>
      </w:pPr>
    </w:p>
    <w:p w:rsidR="001E64A1" w:rsidRPr="00DB2FE0" w:rsidRDefault="001E64A1" w:rsidP="001E64A1">
      <w:pPr>
        <w:spacing w:after="0" w:line="240" w:lineRule="auto"/>
        <w:ind w:left="720"/>
        <w:jc w:val="center"/>
        <w:rPr>
          <w:rFonts w:ascii="Arial" w:eastAsia="Times New Roman" w:hAnsi="Arial" w:cs="Arial"/>
          <w:b/>
          <w:bCs/>
          <w:sz w:val="18"/>
          <w:szCs w:val="18"/>
        </w:rPr>
      </w:pPr>
    </w:p>
    <w:p w:rsidR="001E64A1" w:rsidRPr="006D51A6" w:rsidRDefault="001E64A1" w:rsidP="001E64A1">
      <w:pPr>
        <w:numPr>
          <w:ilvl w:val="0"/>
          <w:numId w:val="7"/>
        </w:numPr>
        <w:tabs>
          <w:tab w:val="clear" w:pos="0"/>
          <w:tab w:val="num" w:pos="284"/>
        </w:tabs>
        <w:suppressAutoHyphens w:val="0"/>
        <w:spacing w:after="0" w:line="240" w:lineRule="auto"/>
        <w:ind w:left="0" w:firstLine="0"/>
        <w:rPr>
          <w:rFonts w:ascii="Arial" w:eastAsia="Times New Roman" w:hAnsi="Arial" w:cs="Arial"/>
          <w:sz w:val="18"/>
          <w:szCs w:val="18"/>
        </w:rPr>
      </w:pPr>
      <w:r w:rsidRPr="0096395F">
        <w:rPr>
          <w:rFonts w:ascii="Arial" w:eastAsia="Times New Roman" w:hAnsi="Arial" w:cs="Arial"/>
          <w:sz w:val="18"/>
          <w:szCs w:val="18"/>
        </w:rPr>
        <w:t xml:space="preserve">Pronajímatel souhlasí s výjezdem vozidla do </w:t>
      </w:r>
      <w:r>
        <w:rPr>
          <w:rFonts w:ascii="Arial" w:eastAsia="Times New Roman" w:hAnsi="Arial" w:cs="Arial"/>
          <w:sz w:val="18"/>
          <w:szCs w:val="18"/>
        </w:rPr>
        <w:t>jakéhokoliv z evropských států</w:t>
      </w:r>
      <w:r w:rsidRPr="0096395F">
        <w:rPr>
          <w:rFonts w:ascii="Arial" w:eastAsia="Times New Roman" w:hAnsi="Arial" w:cs="Arial"/>
          <w:sz w:val="18"/>
          <w:szCs w:val="18"/>
        </w:rPr>
        <w:t>.</w:t>
      </w:r>
      <w:r w:rsidRPr="0096395F">
        <w:rPr>
          <w:rFonts w:ascii="Arial" w:eastAsia="Times New Roman" w:hAnsi="Arial" w:cs="Arial"/>
          <w:sz w:val="18"/>
          <w:szCs w:val="18"/>
        </w:rPr>
        <w:br/>
      </w:r>
      <w:r w:rsidRPr="0096395F">
        <w:rPr>
          <w:rFonts w:ascii="Arial" w:eastAsia="Times New Roman" w:hAnsi="Arial" w:cs="Arial"/>
          <w:sz w:val="18"/>
          <w:szCs w:val="18"/>
        </w:rPr>
        <w:br/>
      </w:r>
    </w:p>
    <w:p w:rsidR="001E64A1" w:rsidRPr="00DB2FE0" w:rsidRDefault="001E64A1" w:rsidP="001E64A1">
      <w:pPr>
        <w:spacing w:after="0" w:line="240" w:lineRule="auto"/>
        <w:jc w:val="center"/>
        <w:rPr>
          <w:rFonts w:ascii="Arial" w:eastAsia="Times New Roman" w:hAnsi="Arial" w:cs="Arial"/>
          <w:b/>
          <w:bCs/>
          <w:sz w:val="18"/>
          <w:szCs w:val="18"/>
        </w:rPr>
      </w:pPr>
      <w:r w:rsidRPr="0096395F">
        <w:rPr>
          <w:rFonts w:ascii="Arial" w:eastAsia="Times New Roman" w:hAnsi="Arial" w:cs="Arial"/>
          <w:sz w:val="18"/>
          <w:szCs w:val="18"/>
        </w:rPr>
        <w:t>VII.</w:t>
      </w:r>
      <w:r w:rsidRPr="0096395F">
        <w:rPr>
          <w:rFonts w:ascii="Arial" w:eastAsia="Times New Roman" w:hAnsi="Arial" w:cs="Arial"/>
          <w:sz w:val="18"/>
          <w:szCs w:val="18"/>
        </w:rPr>
        <w:br/>
      </w:r>
      <w:r w:rsidRPr="0096395F">
        <w:rPr>
          <w:rFonts w:ascii="Arial" w:eastAsia="Times New Roman" w:hAnsi="Arial" w:cs="Arial"/>
          <w:b/>
          <w:bCs/>
          <w:sz w:val="18"/>
          <w:szCs w:val="18"/>
        </w:rPr>
        <w:t>Závěrečná ustanovení</w:t>
      </w:r>
    </w:p>
    <w:p w:rsidR="001E64A1" w:rsidRPr="00DB2FE0" w:rsidRDefault="001E64A1" w:rsidP="001E64A1">
      <w:pPr>
        <w:spacing w:after="0" w:line="240" w:lineRule="auto"/>
        <w:ind w:left="720"/>
        <w:jc w:val="center"/>
        <w:rPr>
          <w:rFonts w:ascii="Arial" w:eastAsia="Times New Roman" w:hAnsi="Arial" w:cs="Arial"/>
          <w:b/>
          <w:bCs/>
          <w:sz w:val="18"/>
          <w:szCs w:val="18"/>
        </w:rPr>
      </w:pPr>
    </w:p>
    <w:p w:rsidR="001E64A1" w:rsidRPr="00DB2FE0" w:rsidRDefault="001E64A1" w:rsidP="001E64A1">
      <w:pPr>
        <w:spacing w:after="0" w:line="240" w:lineRule="auto"/>
        <w:ind w:left="360"/>
        <w:jc w:val="both"/>
        <w:rPr>
          <w:rFonts w:ascii="Arial" w:hAnsi="Arial" w:cs="Arial"/>
          <w:sz w:val="18"/>
          <w:szCs w:val="18"/>
        </w:rPr>
      </w:pPr>
    </w:p>
    <w:p w:rsidR="001E64A1" w:rsidRPr="006D51A6" w:rsidRDefault="001E64A1" w:rsidP="001E64A1">
      <w:pPr>
        <w:numPr>
          <w:ilvl w:val="0"/>
          <w:numId w:val="7"/>
        </w:numPr>
        <w:tabs>
          <w:tab w:val="clear" w:pos="0"/>
          <w:tab w:val="num" w:pos="284"/>
        </w:tabs>
        <w:suppressAutoHyphens w:val="0"/>
        <w:spacing w:after="0" w:line="240" w:lineRule="auto"/>
        <w:ind w:left="0" w:firstLine="0"/>
        <w:rPr>
          <w:rFonts w:ascii="Arial" w:eastAsia="Times New Roman" w:hAnsi="Arial" w:cs="Arial"/>
          <w:sz w:val="18"/>
          <w:szCs w:val="18"/>
        </w:rPr>
      </w:pPr>
      <w:r w:rsidRPr="006D51A6">
        <w:rPr>
          <w:rFonts w:ascii="Arial" w:eastAsia="Times New Roman" w:hAnsi="Arial" w:cs="Arial"/>
          <w:sz w:val="18"/>
          <w:szCs w:val="18"/>
        </w:rPr>
        <w:t>Tato smlouva nabývá účinnosti dnem podpisu zástupců obou stran.</w:t>
      </w:r>
    </w:p>
    <w:p w:rsidR="001E64A1" w:rsidRPr="006D51A6" w:rsidRDefault="001E64A1" w:rsidP="001E64A1">
      <w:pPr>
        <w:suppressAutoHyphens w:val="0"/>
        <w:spacing w:after="0" w:line="240" w:lineRule="auto"/>
        <w:rPr>
          <w:rFonts w:ascii="Arial" w:eastAsia="Times New Roman" w:hAnsi="Arial" w:cs="Arial"/>
          <w:sz w:val="18"/>
          <w:szCs w:val="18"/>
        </w:rPr>
      </w:pPr>
    </w:p>
    <w:p w:rsidR="001E64A1" w:rsidRDefault="001E64A1" w:rsidP="001E64A1">
      <w:pPr>
        <w:numPr>
          <w:ilvl w:val="0"/>
          <w:numId w:val="7"/>
        </w:numPr>
        <w:tabs>
          <w:tab w:val="clear" w:pos="0"/>
          <w:tab w:val="num" w:pos="284"/>
        </w:tabs>
        <w:suppressAutoHyphens w:val="0"/>
        <w:spacing w:after="0" w:line="240" w:lineRule="auto"/>
        <w:ind w:left="0" w:firstLine="0"/>
        <w:rPr>
          <w:rFonts w:ascii="Arial" w:eastAsia="Times New Roman" w:hAnsi="Arial" w:cs="Arial"/>
          <w:sz w:val="18"/>
          <w:szCs w:val="18"/>
        </w:rPr>
      </w:pPr>
      <w:r w:rsidRPr="006D51A6">
        <w:rPr>
          <w:rFonts w:ascii="Arial" w:eastAsia="Times New Roman" w:hAnsi="Arial" w:cs="Arial"/>
          <w:sz w:val="18"/>
          <w:szCs w:val="18"/>
        </w:rPr>
        <w:t>Smlouva bude vyhotovena ve dvou provedeních, z nichž každá strana obdrží po jedné</w:t>
      </w:r>
    </w:p>
    <w:p w:rsidR="001E64A1" w:rsidRPr="006D51A6" w:rsidRDefault="001E64A1" w:rsidP="001E64A1">
      <w:pPr>
        <w:suppressAutoHyphens w:val="0"/>
        <w:spacing w:after="0" w:line="240" w:lineRule="auto"/>
        <w:rPr>
          <w:rFonts w:ascii="Arial" w:eastAsia="Times New Roman" w:hAnsi="Arial" w:cs="Arial"/>
          <w:sz w:val="18"/>
          <w:szCs w:val="18"/>
        </w:rPr>
      </w:pPr>
    </w:p>
    <w:p w:rsidR="001E64A1" w:rsidRPr="006D51A6" w:rsidRDefault="001E64A1" w:rsidP="001E64A1">
      <w:pPr>
        <w:numPr>
          <w:ilvl w:val="0"/>
          <w:numId w:val="7"/>
        </w:numPr>
        <w:tabs>
          <w:tab w:val="clear" w:pos="0"/>
          <w:tab w:val="num" w:pos="284"/>
        </w:tabs>
        <w:suppressAutoHyphens w:val="0"/>
        <w:spacing w:after="0" w:line="240" w:lineRule="auto"/>
        <w:ind w:left="0" w:firstLine="0"/>
        <w:rPr>
          <w:rFonts w:ascii="Arial" w:eastAsia="Times New Roman" w:hAnsi="Arial" w:cs="Arial"/>
          <w:sz w:val="18"/>
          <w:szCs w:val="18"/>
        </w:rPr>
      </w:pPr>
      <w:r w:rsidRPr="006D51A6">
        <w:rPr>
          <w:rFonts w:ascii="Arial" w:eastAsia="Times New Roman" w:hAnsi="Arial" w:cs="Arial"/>
          <w:sz w:val="18"/>
          <w:szCs w:val="18"/>
        </w:rPr>
        <w:t xml:space="preserve">Nedílnou součástí této smlouvy je „Protokol o předání obytného </w:t>
      </w:r>
      <w:r>
        <w:rPr>
          <w:rFonts w:ascii="Arial" w:eastAsia="Times New Roman" w:hAnsi="Arial" w:cs="Arial"/>
          <w:sz w:val="18"/>
          <w:szCs w:val="18"/>
        </w:rPr>
        <w:t>voz</w:t>
      </w:r>
      <w:r w:rsidRPr="006D51A6">
        <w:rPr>
          <w:rFonts w:ascii="Arial" w:eastAsia="Times New Roman" w:hAnsi="Arial" w:cs="Arial"/>
          <w:sz w:val="18"/>
          <w:szCs w:val="18"/>
        </w:rPr>
        <w:t>u“, vše podepsané pronaj</w:t>
      </w:r>
      <w:r>
        <w:rPr>
          <w:rFonts w:ascii="Arial" w:eastAsia="Times New Roman" w:hAnsi="Arial" w:cs="Arial"/>
          <w:sz w:val="18"/>
          <w:szCs w:val="18"/>
        </w:rPr>
        <w:t>í</w:t>
      </w:r>
      <w:r w:rsidRPr="006D51A6">
        <w:rPr>
          <w:rFonts w:ascii="Arial" w:eastAsia="Times New Roman" w:hAnsi="Arial" w:cs="Arial"/>
          <w:sz w:val="18"/>
          <w:szCs w:val="18"/>
        </w:rPr>
        <w:t>matelem a nájemcem.</w:t>
      </w:r>
    </w:p>
    <w:p w:rsidR="001E64A1" w:rsidRPr="006D51A6" w:rsidRDefault="001E64A1" w:rsidP="001E64A1">
      <w:pPr>
        <w:suppressAutoHyphens w:val="0"/>
        <w:spacing w:after="0" w:line="240" w:lineRule="auto"/>
        <w:rPr>
          <w:rFonts w:ascii="Arial" w:eastAsia="Times New Roman" w:hAnsi="Arial" w:cs="Arial"/>
          <w:sz w:val="18"/>
          <w:szCs w:val="18"/>
        </w:rPr>
      </w:pPr>
    </w:p>
    <w:p w:rsidR="001E64A1" w:rsidRPr="006D51A6" w:rsidRDefault="001E64A1" w:rsidP="001E64A1">
      <w:pPr>
        <w:numPr>
          <w:ilvl w:val="0"/>
          <w:numId w:val="7"/>
        </w:numPr>
        <w:tabs>
          <w:tab w:val="clear" w:pos="0"/>
          <w:tab w:val="num" w:pos="284"/>
        </w:tabs>
        <w:suppressAutoHyphens w:val="0"/>
        <w:spacing w:after="0" w:line="240" w:lineRule="auto"/>
        <w:ind w:left="0" w:firstLine="0"/>
        <w:rPr>
          <w:rFonts w:ascii="Arial" w:eastAsia="Times New Roman" w:hAnsi="Arial" w:cs="Arial"/>
          <w:sz w:val="18"/>
          <w:szCs w:val="18"/>
        </w:rPr>
      </w:pPr>
      <w:r w:rsidRPr="006D51A6">
        <w:rPr>
          <w:rFonts w:ascii="Arial" w:eastAsia="Times New Roman" w:hAnsi="Arial" w:cs="Arial"/>
          <w:sz w:val="18"/>
          <w:szCs w:val="18"/>
        </w:rPr>
        <w:t>Veškeré změny a doplňky je nutno provést formou písemné přílohy ke smlouvě.</w:t>
      </w:r>
    </w:p>
    <w:p w:rsidR="001E64A1" w:rsidRPr="006D51A6" w:rsidRDefault="001E64A1" w:rsidP="001E64A1">
      <w:pPr>
        <w:suppressAutoHyphens w:val="0"/>
        <w:spacing w:after="0" w:line="240" w:lineRule="auto"/>
        <w:rPr>
          <w:rFonts w:ascii="Arial" w:eastAsia="Times New Roman" w:hAnsi="Arial" w:cs="Arial"/>
          <w:sz w:val="18"/>
          <w:szCs w:val="18"/>
        </w:rPr>
      </w:pPr>
    </w:p>
    <w:p w:rsidR="001E64A1" w:rsidRPr="006A0182" w:rsidRDefault="001E64A1" w:rsidP="00E05FA4">
      <w:pPr>
        <w:numPr>
          <w:ilvl w:val="0"/>
          <w:numId w:val="7"/>
        </w:numPr>
        <w:tabs>
          <w:tab w:val="clear" w:pos="0"/>
          <w:tab w:val="num" w:pos="284"/>
        </w:tabs>
        <w:suppressAutoHyphens w:val="0"/>
        <w:spacing w:after="0" w:line="240" w:lineRule="auto"/>
        <w:ind w:left="0" w:firstLine="0"/>
        <w:rPr>
          <w:rFonts w:ascii="Arial" w:hAnsi="Arial" w:cs="Arial"/>
          <w:sz w:val="18"/>
          <w:szCs w:val="18"/>
        </w:rPr>
      </w:pPr>
      <w:r w:rsidRPr="006A0182">
        <w:rPr>
          <w:rFonts w:ascii="Arial" w:eastAsia="Times New Roman" w:hAnsi="Arial" w:cs="Arial"/>
          <w:sz w:val="18"/>
          <w:szCs w:val="18"/>
        </w:rPr>
        <w:t>Smluvní strany jsou povinny v průběhu trvání smlouvy oznámit druhé straně změnu sídla firmy, bydliště, případně jiné změny, které by mohly ovlivnit řádné plnění závazků, vyplývajících z této smlouvy.</w:t>
      </w:r>
      <w:r w:rsidRPr="006A0182">
        <w:rPr>
          <w:rFonts w:ascii="Arial" w:eastAsia="Times New Roman" w:hAnsi="Arial" w:cs="Arial"/>
          <w:sz w:val="18"/>
          <w:szCs w:val="18"/>
        </w:rPr>
        <w:br/>
      </w:r>
      <w:r w:rsidRPr="006A0182">
        <w:rPr>
          <w:rFonts w:ascii="Arial" w:hAnsi="Arial" w:cs="Arial"/>
          <w:sz w:val="18"/>
          <w:szCs w:val="18"/>
        </w:rPr>
        <w:br/>
        <w:t xml:space="preserve">V Praze dne:  </w:t>
      </w:r>
    </w:p>
    <w:p w:rsidR="00A353E6" w:rsidRDefault="00A353E6">
      <w:pPr>
        <w:spacing w:after="0" w:line="240" w:lineRule="auto"/>
        <w:ind w:left="720"/>
        <w:jc w:val="center"/>
        <w:rPr>
          <w:rFonts w:ascii="Arial" w:eastAsia="Times New Roman" w:hAnsi="Arial" w:cs="Arial"/>
          <w:sz w:val="18"/>
          <w:szCs w:val="18"/>
        </w:rPr>
      </w:pPr>
    </w:p>
    <w:p w:rsidR="00A353E6" w:rsidRDefault="00A353E6">
      <w:pPr>
        <w:spacing w:after="0" w:line="240" w:lineRule="auto"/>
        <w:ind w:left="720"/>
        <w:rPr>
          <w:rFonts w:ascii="Arial" w:eastAsia="Times New Roman" w:hAnsi="Arial" w:cs="Arial"/>
          <w:sz w:val="18"/>
          <w:szCs w:val="18"/>
        </w:rPr>
      </w:pPr>
    </w:p>
    <w:p w:rsidR="00A353E6" w:rsidRDefault="00A353E6">
      <w:pPr>
        <w:spacing w:after="0" w:line="240" w:lineRule="auto"/>
        <w:ind w:left="720"/>
        <w:rPr>
          <w:rFonts w:ascii="Arial" w:eastAsia="Times New Roman" w:hAnsi="Arial" w:cs="Arial"/>
          <w:sz w:val="18"/>
          <w:szCs w:val="18"/>
        </w:rPr>
      </w:pPr>
    </w:p>
    <w:p w:rsidR="006A0182" w:rsidRDefault="00B24184">
      <w:pPr>
        <w:spacing w:after="0" w:line="240" w:lineRule="auto"/>
        <w:rPr>
          <w:rFonts w:ascii="Arial" w:eastAsia="Times New Roman" w:hAnsi="Arial" w:cs="Arial"/>
          <w:sz w:val="18"/>
          <w:szCs w:val="18"/>
        </w:rPr>
      </w:pPr>
      <w:r>
        <w:rPr>
          <w:rFonts w:ascii="Arial" w:eastAsia="Times New Roman" w:hAnsi="Arial" w:cs="Arial"/>
          <w:sz w:val="18"/>
          <w:szCs w:val="18"/>
        </w:rPr>
        <w:t xml:space="preserve">                      Pronajímatel:</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Nájemce:</w:t>
      </w:r>
    </w:p>
    <w:p w:rsidR="006A0182" w:rsidRDefault="006A0182">
      <w:pPr>
        <w:suppressAutoHyphens w:val="0"/>
        <w:spacing w:after="0" w:line="240" w:lineRule="auto"/>
        <w:rPr>
          <w:rFonts w:ascii="Arial" w:eastAsia="Times New Roman" w:hAnsi="Arial" w:cs="Arial"/>
          <w:sz w:val="18"/>
          <w:szCs w:val="18"/>
        </w:rPr>
      </w:pPr>
      <w:r>
        <w:rPr>
          <w:rFonts w:ascii="Arial" w:eastAsia="Times New Roman" w:hAnsi="Arial" w:cs="Arial"/>
          <w:sz w:val="18"/>
          <w:szCs w:val="18"/>
        </w:rPr>
        <w:br w:type="page"/>
      </w:r>
    </w:p>
    <w:p w:rsidR="00A353E6" w:rsidRDefault="00A353E6">
      <w:pPr>
        <w:spacing w:after="0" w:line="240" w:lineRule="auto"/>
        <w:rPr>
          <w:rFonts w:ascii="Arial" w:eastAsia="Times New Roman" w:hAnsi="Arial" w:cs="Arial"/>
          <w:sz w:val="18"/>
          <w:szCs w:val="18"/>
        </w:rPr>
      </w:pPr>
      <w:bookmarkStart w:id="0" w:name="_GoBack"/>
      <w:bookmarkEnd w:id="0"/>
    </w:p>
    <w:p w:rsidR="00B24184" w:rsidRPr="000A417B" w:rsidRDefault="000A417B" w:rsidP="000A417B">
      <w:pPr>
        <w:spacing w:after="0" w:line="240" w:lineRule="auto"/>
        <w:ind w:left="720"/>
        <w:rPr>
          <w:b/>
        </w:rPr>
      </w:pPr>
      <w:r w:rsidRPr="000A417B">
        <w:rPr>
          <w:b/>
        </w:rPr>
        <w:t>Příloha 1 – Ceník oprav a náhrad škody (materiál + práce, ceny včetně DPH)</w:t>
      </w:r>
    </w:p>
    <w:p w:rsidR="000A417B" w:rsidRDefault="000A417B">
      <w:pPr>
        <w:spacing w:after="0" w:line="240" w:lineRule="auto"/>
        <w:ind w:left="720"/>
        <w:jc w:val="center"/>
      </w:pPr>
    </w:p>
    <w:p w:rsidR="000A417B" w:rsidRDefault="000A417B" w:rsidP="000A417B">
      <w:pPr>
        <w:spacing w:after="0" w:line="240" w:lineRule="auto"/>
        <w:ind w:left="720"/>
      </w:pPr>
    </w:p>
    <w:tbl>
      <w:tblPr>
        <w:tblStyle w:val="TableGrid"/>
        <w:tblW w:w="0" w:type="auto"/>
        <w:tblInd w:w="720" w:type="dxa"/>
        <w:tblLook w:val="04A0" w:firstRow="1" w:lastRow="0" w:firstColumn="1" w:lastColumn="0" w:noHBand="0" w:noVBand="1"/>
      </w:tblPr>
      <w:tblGrid>
        <w:gridCol w:w="2807"/>
        <w:gridCol w:w="2784"/>
        <w:gridCol w:w="2750"/>
      </w:tblGrid>
      <w:tr w:rsidR="000A417B" w:rsidRPr="000A417B" w:rsidTr="000A417B">
        <w:tc>
          <w:tcPr>
            <w:tcW w:w="2807" w:type="dxa"/>
          </w:tcPr>
          <w:p w:rsidR="000A417B" w:rsidRPr="000A417B" w:rsidRDefault="000A417B" w:rsidP="000A417B">
            <w:pPr>
              <w:spacing w:after="0" w:line="240" w:lineRule="auto"/>
              <w:rPr>
                <w:b/>
              </w:rPr>
            </w:pPr>
            <w:r w:rsidRPr="000A417B">
              <w:rPr>
                <w:b/>
              </w:rPr>
              <w:t>Popis poškození</w:t>
            </w:r>
          </w:p>
        </w:tc>
        <w:tc>
          <w:tcPr>
            <w:tcW w:w="2784" w:type="dxa"/>
          </w:tcPr>
          <w:p w:rsidR="000A417B" w:rsidRPr="000A417B" w:rsidRDefault="000A417B" w:rsidP="000A417B">
            <w:pPr>
              <w:spacing w:after="0" w:line="240" w:lineRule="auto"/>
              <w:rPr>
                <w:b/>
              </w:rPr>
            </w:pPr>
            <w:r w:rsidRPr="000A417B">
              <w:rPr>
                <w:b/>
              </w:rPr>
              <w:t>Rozsah poškození</w:t>
            </w:r>
          </w:p>
        </w:tc>
        <w:tc>
          <w:tcPr>
            <w:tcW w:w="2750" w:type="dxa"/>
          </w:tcPr>
          <w:p w:rsidR="000A417B" w:rsidRPr="000A417B" w:rsidRDefault="000A417B" w:rsidP="000A417B">
            <w:pPr>
              <w:spacing w:after="0" w:line="240" w:lineRule="auto"/>
              <w:rPr>
                <w:b/>
              </w:rPr>
            </w:pPr>
            <w:r w:rsidRPr="000A417B">
              <w:rPr>
                <w:b/>
              </w:rPr>
              <w:t>Cena opravy</w:t>
            </w:r>
          </w:p>
        </w:tc>
      </w:tr>
      <w:tr w:rsidR="000A417B" w:rsidTr="000A417B">
        <w:tc>
          <w:tcPr>
            <w:tcW w:w="2807" w:type="dxa"/>
          </w:tcPr>
          <w:p w:rsidR="00740C0A" w:rsidRDefault="000A417B" w:rsidP="000A417B">
            <w:pPr>
              <w:spacing w:after="0" w:line="240" w:lineRule="auto"/>
            </w:pPr>
            <w:r>
              <w:t>Poškrábaná karoserie, oděrky, promáčkliny apod.</w:t>
            </w:r>
          </w:p>
        </w:tc>
        <w:tc>
          <w:tcPr>
            <w:tcW w:w="2784" w:type="dxa"/>
          </w:tcPr>
          <w:p w:rsidR="000A417B" w:rsidRDefault="000A417B" w:rsidP="000A417B">
            <w:pPr>
              <w:spacing w:after="0" w:line="240" w:lineRule="auto"/>
            </w:pPr>
            <w:r>
              <w:t>Do 20 cm</w:t>
            </w:r>
          </w:p>
        </w:tc>
        <w:tc>
          <w:tcPr>
            <w:tcW w:w="2750" w:type="dxa"/>
          </w:tcPr>
          <w:p w:rsidR="000A417B" w:rsidRDefault="000A417B" w:rsidP="000A417B">
            <w:pPr>
              <w:spacing w:after="0" w:line="240" w:lineRule="auto"/>
            </w:pPr>
            <w:r>
              <w:t>15,000 Kč</w:t>
            </w:r>
          </w:p>
          <w:p w:rsidR="00740C0A" w:rsidRDefault="00740C0A" w:rsidP="000A417B">
            <w:pPr>
              <w:spacing w:after="0" w:line="240" w:lineRule="auto"/>
            </w:pPr>
            <w:r>
              <w:t>(za každé poškození v různých částech vozu)</w:t>
            </w:r>
          </w:p>
        </w:tc>
      </w:tr>
      <w:tr w:rsidR="000A417B" w:rsidTr="000A417B">
        <w:tc>
          <w:tcPr>
            <w:tcW w:w="2807" w:type="dxa"/>
          </w:tcPr>
          <w:p w:rsidR="000A417B" w:rsidRDefault="000A417B" w:rsidP="009D5BB0">
            <w:pPr>
              <w:spacing w:after="0" w:line="240" w:lineRule="auto"/>
            </w:pPr>
            <w:r>
              <w:t>Poškrábaná karoserie, oděrky, promáčkliny apod.</w:t>
            </w:r>
          </w:p>
        </w:tc>
        <w:tc>
          <w:tcPr>
            <w:tcW w:w="2784" w:type="dxa"/>
          </w:tcPr>
          <w:p w:rsidR="000A417B" w:rsidRDefault="000A417B" w:rsidP="009D5BB0">
            <w:pPr>
              <w:spacing w:after="0" w:line="240" w:lineRule="auto"/>
            </w:pPr>
            <w:r>
              <w:t>Nad</w:t>
            </w:r>
            <w:r>
              <w:t xml:space="preserve"> 20 cm</w:t>
            </w:r>
          </w:p>
        </w:tc>
        <w:tc>
          <w:tcPr>
            <w:tcW w:w="2750" w:type="dxa"/>
          </w:tcPr>
          <w:p w:rsidR="000A417B" w:rsidRDefault="000A417B" w:rsidP="009D5BB0">
            <w:pPr>
              <w:spacing w:after="0" w:line="240" w:lineRule="auto"/>
            </w:pPr>
            <w:r>
              <w:t>Dle předběžného odhadu autorizovaného servi</w:t>
            </w:r>
            <w:r w:rsidR="00740C0A">
              <w:t>su</w:t>
            </w:r>
          </w:p>
        </w:tc>
      </w:tr>
      <w:tr w:rsidR="000A417B" w:rsidTr="000A417B">
        <w:tc>
          <w:tcPr>
            <w:tcW w:w="2807" w:type="dxa"/>
          </w:tcPr>
          <w:p w:rsidR="000A417B" w:rsidRDefault="000A417B" w:rsidP="000A417B">
            <w:pPr>
              <w:spacing w:after="0" w:line="240" w:lineRule="auto"/>
            </w:pPr>
            <w:r>
              <w:t>Utržené poziční světlo</w:t>
            </w:r>
          </w:p>
        </w:tc>
        <w:tc>
          <w:tcPr>
            <w:tcW w:w="2784" w:type="dxa"/>
          </w:tcPr>
          <w:p w:rsidR="000A417B" w:rsidRDefault="000A417B" w:rsidP="000A417B">
            <w:pPr>
              <w:spacing w:after="0" w:line="240" w:lineRule="auto"/>
            </w:pPr>
            <w:r>
              <w:t>(bez poškození karoserie)</w:t>
            </w:r>
          </w:p>
        </w:tc>
        <w:tc>
          <w:tcPr>
            <w:tcW w:w="2750" w:type="dxa"/>
          </w:tcPr>
          <w:p w:rsidR="000A417B" w:rsidRDefault="000A417B" w:rsidP="000A417B">
            <w:pPr>
              <w:spacing w:after="0" w:line="240" w:lineRule="auto"/>
            </w:pPr>
            <w:r>
              <w:t>2,000 Kč</w:t>
            </w:r>
          </w:p>
        </w:tc>
      </w:tr>
      <w:tr w:rsidR="000A417B" w:rsidTr="000A417B">
        <w:tc>
          <w:tcPr>
            <w:tcW w:w="2807" w:type="dxa"/>
          </w:tcPr>
          <w:p w:rsidR="000A417B" w:rsidRDefault="000A417B" w:rsidP="000A417B">
            <w:pPr>
              <w:spacing w:after="0" w:line="240" w:lineRule="auto"/>
            </w:pPr>
            <w:r>
              <w:t>Rozbitý světlomet vzadu</w:t>
            </w:r>
          </w:p>
        </w:tc>
        <w:tc>
          <w:tcPr>
            <w:tcW w:w="2784" w:type="dxa"/>
          </w:tcPr>
          <w:p w:rsidR="000A417B" w:rsidRDefault="000A417B" w:rsidP="000A417B">
            <w:pPr>
              <w:spacing w:after="0" w:line="240" w:lineRule="auto"/>
            </w:pPr>
          </w:p>
        </w:tc>
        <w:tc>
          <w:tcPr>
            <w:tcW w:w="2750" w:type="dxa"/>
          </w:tcPr>
          <w:p w:rsidR="000A417B" w:rsidRDefault="00740C0A" w:rsidP="000A417B">
            <w:pPr>
              <w:spacing w:after="0" w:line="240" w:lineRule="auto"/>
            </w:pPr>
            <w:r>
              <w:t>7,000 Kč</w:t>
            </w:r>
          </w:p>
        </w:tc>
      </w:tr>
      <w:tr w:rsidR="000A417B" w:rsidTr="000A417B">
        <w:tc>
          <w:tcPr>
            <w:tcW w:w="2807" w:type="dxa"/>
          </w:tcPr>
          <w:p w:rsidR="000A417B" w:rsidRDefault="00740C0A" w:rsidP="000A417B">
            <w:pPr>
              <w:spacing w:after="0" w:line="240" w:lineRule="auto"/>
            </w:pPr>
            <w:r>
              <w:t>Rozbitý světlomet vpředu</w:t>
            </w:r>
          </w:p>
        </w:tc>
        <w:tc>
          <w:tcPr>
            <w:tcW w:w="2784" w:type="dxa"/>
          </w:tcPr>
          <w:p w:rsidR="000A417B" w:rsidRDefault="000A417B" w:rsidP="000A417B">
            <w:pPr>
              <w:spacing w:after="0" w:line="240" w:lineRule="auto"/>
            </w:pPr>
          </w:p>
        </w:tc>
        <w:tc>
          <w:tcPr>
            <w:tcW w:w="2750" w:type="dxa"/>
          </w:tcPr>
          <w:p w:rsidR="000A417B" w:rsidRDefault="00740C0A" w:rsidP="000A417B">
            <w:pPr>
              <w:spacing w:after="0" w:line="240" w:lineRule="auto"/>
            </w:pPr>
            <w:r>
              <w:t>10,000 Kč</w:t>
            </w:r>
          </w:p>
        </w:tc>
      </w:tr>
      <w:tr w:rsidR="00546196" w:rsidTr="000A417B">
        <w:tc>
          <w:tcPr>
            <w:tcW w:w="2807" w:type="dxa"/>
          </w:tcPr>
          <w:p w:rsidR="00546196" w:rsidRDefault="00546196" w:rsidP="000A417B">
            <w:pPr>
              <w:spacing w:after="0" w:line="240" w:lineRule="auto"/>
            </w:pPr>
            <w:r>
              <w:t>Poškozené vnější zrcátko</w:t>
            </w:r>
          </w:p>
        </w:tc>
        <w:tc>
          <w:tcPr>
            <w:tcW w:w="2784" w:type="dxa"/>
          </w:tcPr>
          <w:p w:rsidR="00546196" w:rsidRDefault="00546196" w:rsidP="000A417B">
            <w:pPr>
              <w:spacing w:after="0" w:line="240" w:lineRule="auto"/>
            </w:pPr>
            <w:r>
              <w:t>výměna</w:t>
            </w:r>
          </w:p>
        </w:tc>
        <w:tc>
          <w:tcPr>
            <w:tcW w:w="2750" w:type="dxa"/>
          </w:tcPr>
          <w:p w:rsidR="00546196" w:rsidRDefault="00546196" w:rsidP="000A417B">
            <w:pPr>
              <w:spacing w:after="0" w:line="240" w:lineRule="auto"/>
            </w:pPr>
            <w:r>
              <w:t>10,000 Kč</w:t>
            </w:r>
          </w:p>
        </w:tc>
      </w:tr>
      <w:tr w:rsidR="000A417B" w:rsidTr="000A417B">
        <w:tc>
          <w:tcPr>
            <w:tcW w:w="2807" w:type="dxa"/>
          </w:tcPr>
          <w:p w:rsidR="000A417B" w:rsidRDefault="00740C0A" w:rsidP="000A417B">
            <w:pPr>
              <w:spacing w:after="0" w:line="240" w:lineRule="auto"/>
            </w:pPr>
            <w:r>
              <w:t>Poškozený zámek dveří</w:t>
            </w:r>
          </w:p>
        </w:tc>
        <w:tc>
          <w:tcPr>
            <w:tcW w:w="2784" w:type="dxa"/>
          </w:tcPr>
          <w:p w:rsidR="000A417B" w:rsidRDefault="00740C0A" w:rsidP="000A417B">
            <w:pPr>
              <w:spacing w:after="0" w:line="240" w:lineRule="auto"/>
            </w:pPr>
            <w:r>
              <w:t>výměna</w:t>
            </w:r>
          </w:p>
        </w:tc>
        <w:tc>
          <w:tcPr>
            <w:tcW w:w="2750" w:type="dxa"/>
          </w:tcPr>
          <w:p w:rsidR="000A417B" w:rsidRDefault="006A0182" w:rsidP="000A417B">
            <w:pPr>
              <w:spacing w:after="0" w:line="240" w:lineRule="auto"/>
            </w:pPr>
            <w:r>
              <w:t>3</w:t>
            </w:r>
            <w:r w:rsidR="00740C0A">
              <w:t>,000 Kč</w:t>
            </w:r>
          </w:p>
        </w:tc>
      </w:tr>
      <w:tr w:rsidR="000A417B" w:rsidTr="000A417B">
        <w:tc>
          <w:tcPr>
            <w:tcW w:w="2807" w:type="dxa"/>
          </w:tcPr>
          <w:p w:rsidR="000A417B" w:rsidRDefault="00740C0A" w:rsidP="000A417B">
            <w:pPr>
              <w:spacing w:after="0" w:line="240" w:lineRule="auto"/>
            </w:pPr>
            <w:r>
              <w:t>Poškozená klika dveří</w:t>
            </w:r>
          </w:p>
        </w:tc>
        <w:tc>
          <w:tcPr>
            <w:tcW w:w="2784" w:type="dxa"/>
          </w:tcPr>
          <w:p w:rsidR="000A417B" w:rsidRDefault="00740C0A" w:rsidP="000A417B">
            <w:pPr>
              <w:spacing w:after="0" w:line="240" w:lineRule="auto"/>
            </w:pPr>
            <w:r>
              <w:t>výměna</w:t>
            </w:r>
          </w:p>
        </w:tc>
        <w:tc>
          <w:tcPr>
            <w:tcW w:w="2750" w:type="dxa"/>
          </w:tcPr>
          <w:p w:rsidR="000A417B" w:rsidRDefault="00740C0A" w:rsidP="000A417B">
            <w:pPr>
              <w:spacing w:after="0" w:line="240" w:lineRule="auto"/>
            </w:pPr>
            <w:r>
              <w:t>Dle předběžného odhadu autorizovaného servisu</w:t>
            </w:r>
          </w:p>
        </w:tc>
      </w:tr>
      <w:tr w:rsidR="000A417B" w:rsidTr="000A417B">
        <w:tc>
          <w:tcPr>
            <w:tcW w:w="2807" w:type="dxa"/>
          </w:tcPr>
          <w:p w:rsidR="000A417B" w:rsidRDefault="00740C0A" w:rsidP="000A417B">
            <w:pPr>
              <w:spacing w:after="0" w:line="240" w:lineRule="auto"/>
            </w:pPr>
            <w:r>
              <w:t>Rozbitý nástupní schůdek</w:t>
            </w:r>
          </w:p>
        </w:tc>
        <w:tc>
          <w:tcPr>
            <w:tcW w:w="2784" w:type="dxa"/>
          </w:tcPr>
          <w:p w:rsidR="000A417B" w:rsidRDefault="00740C0A" w:rsidP="000A417B">
            <w:pPr>
              <w:spacing w:after="0" w:line="240" w:lineRule="auto"/>
            </w:pPr>
            <w:r>
              <w:t>výměna</w:t>
            </w:r>
          </w:p>
        </w:tc>
        <w:tc>
          <w:tcPr>
            <w:tcW w:w="2750" w:type="dxa"/>
          </w:tcPr>
          <w:p w:rsidR="000A417B" w:rsidRDefault="00740C0A" w:rsidP="000A417B">
            <w:pPr>
              <w:spacing w:after="0" w:line="240" w:lineRule="auto"/>
            </w:pPr>
            <w:r>
              <w:t>7,000 Kč</w:t>
            </w:r>
          </w:p>
        </w:tc>
      </w:tr>
      <w:tr w:rsidR="00546196" w:rsidTr="000A417B">
        <w:tc>
          <w:tcPr>
            <w:tcW w:w="2807" w:type="dxa"/>
          </w:tcPr>
          <w:p w:rsidR="00546196" w:rsidRDefault="00546196" w:rsidP="00740C0A">
            <w:pPr>
              <w:spacing w:after="0" w:line="240" w:lineRule="auto"/>
            </w:pPr>
            <w:r>
              <w:t>Poškozené dveře garáže</w:t>
            </w:r>
          </w:p>
        </w:tc>
        <w:tc>
          <w:tcPr>
            <w:tcW w:w="2784" w:type="dxa"/>
          </w:tcPr>
          <w:p w:rsidR="00546196" w:rsidRDefault="00546196" w:rsidP="000A417B">
            <w:pPr>
              <w:spacing w:after="0" w:line="240" w:lineRule="auto"/>
            </w:pPr>
          </w:p>
        </w:tc>
        <w:tc>
          <w:tcPr>
            <w:tcW w:w="2750" w:type="dxa"/>
          </w:tcPr>
          <w:p w:rsidR="00546196" w:rsidRDefault="00546196" w:rsidP="000A417B">
            <w:pPr>
              <w:spacing w:after="0" w:line="240" w:lineRule="auto"/>
            </w:pPr>
            <w:r>
              <w:t>10,000 Kč</w:t>
            </w:r>
          </w:p>
        </w:tc>
      </w:tr>
      <w:tr w:rsidR="000A417B" w:rsidTr="000A417B">
        <w:tc>
          <w:tcPr>
            <w:tcW w:w="2807" w:type="dxa"/>
          </w:tcPr>
          <w:p w:rsidR="000A417B" w:rsidRDefault="00740C0A" w:rsidP="00740C0A">
            <w:pPr>
              <w:spacing w:after="0" w:line="240" w:lineRule="auto"/>
            </w:pPr>
            <w:r>
              <w:t>Poškozená vodovodní baterie</w:t>
            </w:r>
          </w:p>
        </w:tc>
        <w:tc>
          <w:tcPr>
            <w:tcW w:w="2784" w:type="dxa"/>
          </w:tcPr>
          <w:p w:rsidR="000A417B" w:rsidRDefault="00740C0A" w:rsidP="000A417B">
            <w:pPr>
              <w:spacing w:after="0" w:line="240" w:lineRule="auto"/>
            </w:pPr>
            <w:r>
              <w:t>výměna</w:t>
            </w:r>
          </w:p>
        </w:tc>
        <w:tc>
          <w:tcPr>
            <w:tcW w:w="2750" w:type="dxa"/>
          </w:tcPr>
          <w:p w:rsidR="000A417B" w:rsidRDefault="00740C0A" w:rsidP="000A417B">
            <w:pPr>
              <w:spacing w:after="0" w:line="240" w:lineRule="auto"/>
            </w:pPr>
            <w:r>
              <w:t>5,000 Kč</w:t>
            </w:r>
          </w:p>
        </w:tc>
      </w:tr>
      <w:tr w:rsidR="000A417B" w:rsidTr="000A417B">
        <w:tc>
          <w:tcPr>
            <w:tcW w:w="2807" w:type="dxa"/>
          </w:tcPr>
          <w:p w:rsidR="000A417B" w:rsidRDefault="00740C0A" w:rsidP="00740C0A">
            <w:pPr>
              <w:spacing w:after="0" w:line="240" w:lineRule="auto"/>
            </w:pPr>
            <w:r>
              <w:t>Poškrábaný nábytek, oděrky, apod.</w:t>
            </w:r>
          </w:p>
        </w:tc>
        <w:tc>
          <w:tcPr>
            <w:tcW w:w="2784" w:type="dxa"/>
          </w:tcPr>
          <w:p w:rsidR="000A417B" w:rsidRDefault="00740C0A" w:rsidP="000A417B">
            <w:pPr>
              <w:spacing w:after="0" w:line="240" w:lineRule="auto"/>
            </w:pPr>
            <w:r>
              <w:t>Dle rozsahu</w:t>
            </w:r>
          </w:p>
        </w:tc>
        <w:tc>
          <w:tcPr>
            <w:tcW w:w="2750" w:type="dxa"/>
          </w:tcPr>
          <w:p w:rsidR="000A417B" w:rsidRDefault="00740C0A" w:rsidP="000A417B">
            <w:pPr>
              <w:spacing w:after="0" w:line="240" w:lineRule="auto"/>
            </w:pPr>
            <w:r>
              <w:t>Dle předběžného odhadu autorizovaného servisu</w:t>
            </w:r>
          </w:p>
        </w:tc>
      </w:tr>
      <w:tr w:rsidR="000A417B" w:rsidTr="000A417B">
        <w:tc>
          <w:tcPr>
            <w:tcW w:w="2807" w:type="dxa"/>
          </w:tcPr>
          <w:p w:rsidR="000A417B" w:rsidRDefault="00546196" w:rsidP="000A417B">
            <w:pPr>
              <w:spacing w:after="0" w:line="240" w:lineRule="auto"/>
            </w:pPr>
            <w:r>
              <w:t>Poškozená markýza - plachta</w:t>
            </w:r>
          </w:p>
        </w:tc>
        <w:tc>
          <w:tcPr>
            <w:tcW w:w="2784" w:type="dxa"/>
          </w:tcPr>
          <w:p w:rsidR="000A417B" w:rsidRDefault="000A417B" w:rsidP="000A417B">
            <w:pPr>
              <w:spacing w:after="0" w:line="240" w:lineRule="auto"/>
            </w:pPr>
          </w:p>
        </w:tc>
        <w:tc>
          <w:tcPr>
            <w:tcW w:w="2750" w:type="dxa"/>
          </w:tcPr>
          <w:p w:rsidR="000A417B" w:rsidRDefault="00546196" w:rsidP="000A417B">
            <w:pPr>
              <w:spacing w:after="0" w:line="240" w:lineRule="auto"/>
            </w:pPr>
            <w:r>
              <w:t>10,000 Kč</w:t>
            </w:r>
          </w:p>
        </w:tc>
      </w:tr>
      <w:tr w:rsidR="00740C0A" w:rsidTr="000A417B">
        <w:tc>
          <w:tcPr>
            <w:tcW w:w="2807" w:type="dxa"/>
          </w:tcPr>
          <w:p w:rsidR="00740C0A" w:rsidRDefault="00546196" w:rsidP="000A417B">
            <w:pPr>
              <w:spacing w:after="0" w:line="240" w:lineRule="auto"/>
            </w:pPr>
            <w:r>
              <w:t>Poškrábaná markýza</w:t>
            </w:r>
          </w:p>
        </w:tc>
        <w:tc>
          <w:tcPr>
            <w:tcW w:w="2784" w:type="dxa"/>
          </w:tcPr>
          <w:p w:rsidR="00740C0A" w:rsidRDefault="00740C0A" w:rsidP="000A417B">
            <w:pPr>
              <w:spacing w:after="0" w:line="240" w:lineRule="auto"/>
            </w:pPr>
          </w:p>
        </w:tc>
        <w:tc>
          <w:tcPr>
            <w:tcW w:w="2750" w:type="dxa"/>
          </w:tcPr>
          <w:p w:rsidR="00740C0A" w:rsidRDefault="00546196" w:rsidP="000A417B">
            <w:pPr>
              <w:spacing w:after="0" w:line="240" w:lineRule="auto"/>
            </w:pPr>
            <w:r>
              <w:t>5,000 Kč</w:t>
            </w:r>
          </w:p>
        </w:tc>
      </w:tr>
      <w:tr w:rsidR="00546196" w:rsidTr="000A417B">
        <w:tc>
          <w:tcPr>
            <w:tcW w:w="2807" w:type="dxa"/>
          </w:tcPr>
          <w:p w:rsidR="00546196" w:rsidRDefault="00546196" w:rsidP="000A417B">
            <w:pPr>
              <w:spacing w:after="0" w:line="240" w:lineRule="auto"/>
            </w:pPr>
            <w:r>
              <w:t>Poškozené rameno markýzy</w:t>
            </w:r>
          </w:p>
        </w:tc>
        <w:tc>
          <w:tcPr>
            <w:tcW w:w="2784" w:type="dxa"/>
          </w:tcPr>
          <w:p w:rsidR="00546196" w:rsidRDefault="00546196" w:rsidP="000A417B">
            <w:pPr>
              <w:spacing w:after="0" w:line="240" w:lineRule="auto"/>
            </w:pPr>
          </w:p>
        </w:tc>
        <w:tc>
          <w:tcPr>
            <w:tcW w:w="2750" w:type="dxa"/>
          </w:tcPr>
          <w:p w:rsidR="00546196" w:rsidRDefault="00546196" w:rsidP="000A417B">
            <w:pPr>
              <w:spacing w:after="0" w:line="240" w:lineRule="auto"/>
            </w:pPr>
            <w:r>
              <w:t>10,000 Kč</w:t>
            </w:r>
          </w:p>
        </w:tc>
      </w:tr>
      <w:tr w:rsidR="00740C0A" w:rsidTr="000A417B">
        <w:tc>
          <w:tcPr>
            <w:tcW w:w="2807" w:type="dxa"/>
          </w:tcPr>
          <w:p w:rsidR="00740C0A" w:rsidRDefault="00546196" w:rsidP="000A417B">
            <w:pPr>
              <w:spacing w:after="0" w:line="240" w:lineRule="auto"/>
            </w:pPr>
            <w:r>
              <w:t>Ostatní poškození markýzy</w:t>
            </w:r>
          </w:p>
        </w:tc>
        <w:tc>
          <w:tcPr>
            <w:tcW w:w="2784" w:type="dxa"/>
          </w:tcPr>
          <w:p w:rsidR="00740C0A" w:rsidRDefault="00740C0A" w:rsidP="000A417B">
            <w:pPr>
              <w:spacing w:after="0" w:line="240" w:lineRule="auto"/>
            </w:pPr>
          </w:p>
        </w:tc>
        <w:tc>
          <w:tcPr>
            <w:tcW w:w="2750" w:type="dxa"/>
          </w:tcPr>
          <w:p w:rsidR="00740C0A" w:rsidRDefault="00546196" w:rsidP="000A417B">
            <w:pPr>
              <w:spacing w:after="0" w:line="240" w:lineRule="auto"/>
            </w:pPr>
            <w:r>
              <w:t>Dle předběžného odhadu autorizovaného servisu</w:t>
            </w:r>
          </w:p>
        </w:tc>
      </w:tr>
      <w:tr w:rsidR="00546196" w:rsidTr="000A417B">
        <w:tc>
          <w:tcPr>
            <w:tcW w:w="2807" w:type="dxa"/>
          </w:tcPr>
          <w:p w:rsidR="00546196" w:rsidRDefault="00546196" w:rsidP="000A417B">
            <w:pPr>
              <w:spacing w:after="0" w:line="240" w:lineRule="auto"/>
            </w:pPr>
            <w:r>
              <w:t>Poškození stolu (desky)</w:t>
            </w:r>
          </w:p>
        </w:tc>
        <w:tc>
          <w:tcPr>
            <w:tcW w:w="2784" w:type="dxa"/>
          </w:tcPr>
          <w:p w:rsidR="00546196" w:rsidRDefault="00546196" w:rsidP="000A417B">
            <w:pPr>
              <w:spacing w:after="0" w:line="240" w:lineRule="auto"/>
            </w:pPr>
          </w:p>
        </w:tc>
        <w:tc>
          <w:tcPr>
            <w:tcW w:w="2750" w:type="dxa"/>
          </w:tcPr>
          <w:p w:rsidR="00546196" w:rsidRDefault="00546196" w:rsidP="000A417B">
            <w:pPr>
              <w:spacing w:after="0" w:line="240" w:lineRule="auto"/>
            </w:pPr>
            <w:r>
              <w:t>5,000 Kč</w:t>
            </w:r>
          </w:p>
        </w:tc>
      </w:tr>
      <w:tr w:rsidR="00546196" w:rsidTr="000A417B">
        <w:tc>
          <w:tcPr>
            <w:tcW w:w="2807" w:type="dxa"/>
          </w:tcPr>
          <w:p w:rsidR="00546196" w:rsidRDefault="00546196" w:rsidP="000A417B">
            <w:pPr>
              <w:spacing w:after="0" w:line="240" w:lineRule="auto"/>
            </w:pPr>
            <w:r>
              <w:t>Utržená klička WC</w:t>
            </w:r>
          </w:p>
        </w:tc>
        <w:tc>
          <w:tcPr>
            <w:tcW w:w="2784" w:type="dxa"/>
          </w:tcPr>
          <w:p w:rsidR="00546196" w:rsidRDefault="00546196" w:rsidP="000A417B">
            <w:pPr>
              <w:spacing w:after="0" w:line="240" w:lineRule="auto"/>
            </w:pPr>
          </w:p>
        </w:tc>
        <w:tc>
          <w:tcPr>
            <w:tcW w:w="2750" w:type="dxa"/>
          </w:tcPr>
          <w:p w:rsidR="00546196" w:rsidRDefault="00546196" w:rsidP="000A417B">
            <w:pPr>
              <w:spacing w:after="0" w:line="240" w:lineRule="auto"/>
            </w:pPr>
            <w:r>
              <w:t>3,000 Kč</w:t>
            </w:r>
          </w:p>
        </w:tc>
      </w:tr>
      <w:tr w:rsidR="00740C0A" w:rsidTr="000A417B">
        <w:tc>
          <w:tcPr>
            <w:tcW w:w="2807" w:type="dxa"/>
          </w:tcPr>
          <w:p w:rsidR="00740C0A" w:rsidRDefault="00546196" w:rsidP="000A417B">
            <w:pPr>
              <w:spacing w:after="0" w:line="240" w:lineRule="auto"/>
            </w:pPr>
            <w:r>
              <w:t>Poškozená moskytiéra vchodových dveří</w:t>
            </w:r>
          </w:p>
        </w:tc>
        <w:tc>
          <w:tcPr>
            <w:tcW w:w="2784" w:type="dxa"/>
          </w:tcPr>
          <w:p w:rsidR="00740C0A" w:rsidRDefault="00740C0A" w:rsidP="000A417B">
            <w:pPr>
              <w:spacing w:after="0" w:line="240" w:lineRule="auto"/>
            </w:pPr>
          </w:p>
        </w:tc>
        <w:tc>
          <w:tcPr>
            <w:tcW w:w="2750" w:type="dxa"/>
          </w:tcPr>
          <w:p w:rsidR="00740C0A" w:rsidRDefault="00546196" w:rsidP="000A417B">
            <w:pPr>
              <w:spacing w:after="0" w:line="240" w:lineRule="auto"/>
            </w:pPr>
            <w:r>
              <w:t>5,000 Kč</w:t>
            </w:r>
          </w:p>
        </w:tc>
      </w:tr>
      <w:tr w:rsidR="00546196" w:rsidTr="000A417B">
        <w:tc>
          <w:tcPr>
            <w:tcW w:w="2807" w:type="dxa"/>
          </w:tcPr>
          <w:p w:rsidR="00546196" w:rsidRDefault="00546196" w:rsidP="000A417B">
            <w:pPr>
              <w:spacing w:after="0" w:line="240" w:lineRule="auto"/>
            </w:pPr>
            <w:r>
              <w:t>Nafta ve vodovodním systému (nalití nafty do nádrže s vodou)</w:t>
            </w:r>
          </w:p>
        </w:tc>
        <w:tc>
          <w:tcPr>
            <w:tcW w:w="2784" w:type="dxa"/>
          </w:tcPr>
          <w:p w:rsidR="00546196" w:rsidRDefault="00546196" w:rsidP="000A417B">
            <w:pPr>
              <w:spacing w:after="0" w:line="240" w:lineRule="auto"/>
            </w:pPr>
          </w:p>
        </w:tc>
        <w:tc>
          <w:tcPr>
            <w:tcW w:w="2750" w:type="dxa"/>
          </w:tcPr>
          <w:p w:rsidR="00546196" w:rsidRDefault="00546196" w:rsidP="000A417B">
            <w:pPr>
              <w:spacing w:after="0" w:line="240" w:lineRule="auto"/>
            </w:pPr>
            <w:r>
              <w:t>50,000 Kč</w:t>
            </w:r>
          </w:p>
          <w:p w:rsidR="00546196" w:rsidRDefault="00546196" w:rsidP="000A417B">
            <w:pPr>
              <w:spacing w:after="0" w:line="240" w:lineRule="auto"/>
            </w:pPr>
          </w:p>
        </w:tc>
      </w:tr>
      <w:tr w:rsidR="00546196" w:rsidTr="000A417B">
        <w:tc>
          <w:tcPr>
            <w:tcW w:w="2807" w:type="dxa"/>
          </w:tcPr>
          <w:p w:rsidR="00546196" w:rsidRDefault="00546196" w:rsidP="000A417B">
            <w:pPr>
              <w:spacing w:after="0" w:line="240" w:lineRule="auto"/>
            </w:pPr>
            <w:r>
              <w:t>Poškozené okno v obytné části</w:t>
            </w:r>
          </w:p>
        </w:tc>
        <w:tc>
          <w:tcPr>
            <w:tcW w:w="2784" w:type="dxa"/>
          </w:tcPr>
          <w:p w:rsidR="00546196" w:rsidRDefault="00546196" w:rsidP="000A417B">
            <w:pPr>
              <w:spacing w:after="0" w:line="240" w:lineRule="auto"/>
            </w:pPr>
          </w:p>
        </w:tc>
        <w:tc>
          <w:tcPr>
            <w:tcW w:w="2750" w:type="dxa"/>
          </w:tcPr>
          <w:p w:rsidR="00546196" w:rsidRDefault="00546196" w:rsidP="000A417B">
            <w:pPr>
              <w:spacing w:after="0" w:line="240" w:lineRule="auto"/>
            </w:pPr>
            <w:r>
              <w:t>10,000 Kč</w:t>
            </w:r>
          </w:p>
        </w:tc>
      </w:tr>
      <w:tr w:rsidR="00546196" w:rsidTr="000A417B">
        <w:tc>
          <w:tcPr>
            <w:tcW w:w="2807" w:type="dxa"/>
          </w:tcPr>
          <w:p w:rsidR="00546196" w:rsidRDefault="00546196" w:rsidP="000A417B">
            <w:pPr>
              <w:spacing w:after="0" w:line="240" w:lineRule="auto"/>
            </w:pPr>
            <w:r>
              <w:t>Poškozená roletka na oknech v obytné části</w:t>
            </w:r>
          </w:p>
        </w:tc>
        <w:tc>
          <w:tcPr>
            <w:tcW w:w="2784" w:type="dxa"/>
          </w:tcPr>
          <w:p w:rsidR="00546196" w:rsidRDefault="00546196" w:rsidP="000A417B">
            <w:pPr>
              <w:spacing w:after="0" w:line="240" w:lineRule="auto"/>
            </w:pPr>
          </w:p>
        </w:tc>
        <w:tc>
          <w:tcPr>
            <w:tcW w:w="2750" w:type="dxa"/>
          </w:tcPr>
          <w:p w:rsidR="00546196" w:rsidRDefault="00546196" w:rsidP="000A417B">
            <w:pPr>
              <w:spacing w:after="0" w:line="240" w:lineRule="auto"/>
            </w:pPr>
            <w:r>
              <w:t>5,000 Kč</w:t>
            </w:r>
          </w:p>
        </w:tc>
      </w:tr>
      <w:tr w:rsidR="00546196" w:rsidTr="000A417B">
        <w:tc>
          <w:tcPr>
            <w:tcW w:w="2807" w:type="dxa"/>
          </w:tcPr>
          <w:p w:rsidR="00546196" w:rsidRDefault="00546196" w:rsidP="000A417B">
            <w:pPr>
              <w:spacing w:after="0" w:line="240" w:lineRule="auto"/>
            </w:pPr>
            <w:r>
              <w:t>Ostatní poškození</w:t>
            </w:r>
          </w:p>
        </w:tc>
        <w:tc>
          <w:tcPr>
            <w:tcW w:w="2784" w:type="dxa"/>
          </w:tcPr>
          <w:p w:rsidR="00546196" w:rsidRDefault="00546196" w:rsidP="000A417B">
            <w:pPr>
              <w:spacing w:after="0" w:line="240" w:lineRule="auto"/>
            </w:pPr>
          </w:p>
        </w:tc>
        <w:tc>
          <w:tcPr>
            <w:tcW w:w="2750" w:type="dxa"/>
          </w:tcPr>
          <w:p w:rsidR="00546196" w:rsidRDefault="00546196" w:rsidP="000A417B">
            <w:pPr>
              <w:spacing w:after="0" w:line="240" w:lineRule="auto"/>
            </w:pPr>
            <w:r>
              <w:t>Dle předběžného odhadu autorizovaného servisu</w:t>
            </w:r>
          </w:p>
        </w:tc>
      </w:tr>
    </w:tbl>
    <w:p w:rsidR="000A417B" w:rsidRDefault="000A417B" w:rsidP="000A417B">
      <w:pPr>
        <w:spacing w:after="0" w:line="240" w:lineRule="auto"/>
        <w:ind w:left="720"/>
      </w:pPr>
    </w:p>
    <w:sectPr w:rsidR="000A417B" w:rsidSect="00A353E6">
      <w:headerReference w:type="even" r:id="rId8"/>
      <w:headerReference w:type="default" r:id="rId9"/>
      <w:footerReference w:type="even" r:id="rId10"/>
      <w:footerReference w:type="default" r:id="rId11"/>
      <w:headerReference w:type="first" r:id="rId12"/>
      <w:footerReference w:type="first" r:id="rId13"/>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6E" w:rsidRDefault="00ED446E">
      <w:pPr>
        <w:spacing w:after="0" w:line="240" w:lineRule="auto"/>
      </w:pPr>
      <w:r>
        <w:separator/>
      </w:r>
    </w:p>
  </w:endnote>
  <w:endnote w:type="continuationSeparator" w:id="0">
    <w:p w:rsidR="00ED446E" w:rsidRDefault="00ED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2A" w:rsidRDefault="008C1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30" w:rsidRDefault="00536530">
    <w:pPr>
      <w:pStyle w:val="Footer"/>
      <w:rPr>
        <w:sz w:val="16"/>
        <w:szCs w:val="16"/>
      </w:rPr>
    </w:pPr>
  </w:p>
  <w:p w:rsidR="00536530" w:rsidRDefault="00536530">
    <w:pPr>
      <w:pStyle w:val="Footer"/>
      <w:rPr>
        <w:sz w:val="16"/>
        <w:szCs w:val="16"/>
      </w:rPr>
    </w:pPr>
    <w:r>
      <w:rPr>
        <w:sz w:val="16"/>
        <w:szCs w:val="16"/>
      </w:rPr>
      <w:t xml:space="preserve">Smlouva o nájmu obytného </w:t>
    </w:r>
    <w:r w:rsidR="00B303E0">
      <w:rPr>
        <w:sz w:val="16"/>
        <w:szCs w:val="16"/>
      </w:rPr>
      <w:t>voz</w:t>
    </w:r>
    <w:r>
      <w:rPr>
        <w:sz w:val="16"/>
        <w:szCs w:val="16"/>
      </w:rPr>
      <w:t xml:space="preserve">u –  Caravan holidays, </w:t>
    </w:r>
    <w:proofErr w:type="gramStart"/>
    <w:r>
      <w:rPr>
        <w:sz w:val="16"/>
        <w:szCs w:val="16"/>
      </w:rPr>
      <w:t>sro.</w:t>
    </w:r>
    <w:proofErr w:type="gramEnd"/>
    <w:r>
      <w:rPr>
        <w:sz w:val="16"/>
        <w:szCs w:val="16"/>
      </w:rPr>
      <w:t xml:space="preserve"> </w:t>
    </w:r>
  </w:p>
  <w:p w:rsidR="00536530" w:rsidRDefault="00536530">
    <w:pPr>
      <w:pStyle w:val="Footer"/>
      <w:rPr>
        <w:sz w:val="16"/>
        <w:szCs w:val="16"/>
      </w:rPr>
    </w:pPr>
  </w:p>
  <w:p w:rsidR="00536530" w:rsidRDefault="006F7898">
    <w:pPr>
      <w:pStyle w:val="Footer"/>
      <w:rPr>
        <w:sz w:val="16"/>
        <w:szCs w:val="16"/>
      </w:rPr>
    </w:pPr>
    <w:r>
      <w:rPr>
        <w:sz w:val="16"/>
        <w:szCs w:val="16"/>
      </w:rPr>
      <w:fldChar w:fldCharType="begin"/>
    </w:r>
    <w:r w:rsidR="00536530">
      <w:rPr>
        <w:sz w:val="16"/>
        <w:szCs w:val="16"/>
      </w:rPr>
      <w:instrText xml:space="preserve"> PAGE </w:instrText>
    </w:r>
    <w:r>
      <w:rPr>
        <w:sz w:val="16"/>
        <w:szCs w:val="16"/>
      </w:rPr>
      <w:fldChar w:fldCharType="separate"/>
    </w:r>
    <w:r w:rsidR="006A0182">
      <w:rPr>
        <w:noProof/>
        <w:sz w:val="16"/>
        <w:szCs w:val="16"/>
      </w:rPr>
      <w:t>4</w:t>
    </w:r>
    <w:r>
      <w:rPr>
        <w:sz w:val="16"/>
        <w:szCs w:val="16"/>
      </w:rPr>
      <w:fldChar w:fldCharType="end"/>
    </w:r>
    <w:r w:rsidR="00536530">
      <w:rPr>
        <w:sz w:val="16"/>
        <w:szCs w:val="16"/>
      </w:rPr>
      <w:t xml:space="preserve"> strana</w:t>
    </w:r>
  </w:p>
  <w:p w:rsidR="00536530" w:rsidRDefault="005365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2A" w:rsidRDefault="008C1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6E" w:rsidRDefault="00ED446E">
      <w:pPr>
        <w:spacing w:after="0" w:line="240" w:lineRule="auto"/>
      </w:pPr>
      <w:r>
        <w:separator/>
      </w:r>
    </w:p>
  </w:footnote>
  <w:footnote w:type="continuationSeparator" w:id="0">
    <w:p w:rsidR="00ED446E" w:rsidRDefault="00ED4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2A" w:rsidRDefault="008C1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30" w:rsidRDefault="00ED44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489150" o:spid="_x0000_s2049" type="#_x0000_t136" style="position:absolute;margin-left:0;margin-top:0;width:20461.6pt;height:20461.55pt;rotation:315;z-index:-251658752;mso-wrap-style:none;mso-position-horizontal:center;mso-position-horizontal-relative:margin;mso-position-vertical:center;mso-position-vertical-relative:margin;v-text-anchor:middle" fillcolor="silver" stroked="f">
          <v:fill opacity=".5" color2="#3f3f3f"/>
          <v:textpath style="font-family:&quot;Calibri&quot;" fitpath="t" string="EKKUP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2A" w:rsidRDefault="008C1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4"/>
    <w:multiLevelType w:val="singleLevel"/>
    <w:tmpl w:val="907418F8"/>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15:restartNumberingAfterBreak="0">
    <w:nsid w:val="00000006"/>
    <w:multiLevelType w:val="singleLevel"/>
    <w:tmpl w:val="8032A2F4"/>
    <w:name w:val="WW8Num6"/>
    <w:lvl w:ilvl="0">
      <w:start w:val="1"/>
      <w:numFmt w:val="decimal"/>
      <w:lvlText w:val="%1."/>
      <w:lvlJc w:val="left"/>
      <w:pPr>
        <w:tabs>
          <w:tab w:val="num" w:pos="0"/>
        </w:tabs>
        <w:ind w:left="720" w:hanging="360"/>
      </w:pPr>
      <w:rPr>
        <w:rFonts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cs="Arial"/>
        <w:b w:val="0"/>
        <w:color w:val="auto"/>
      </w:rPr>
    </w:lvl>
  </w:abstractNum>
  <w:abstractNum w:abstractNumId="9" w15:restartNumberingAfterBreak="0">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C7A46E3"/>
    <w:multiLevelType w:val="singleLevel"/>
    <w:tmpl w:val="00000006"/>
    <w:lvl w:ilvl="0">
      <w:start w:val="1"/>
      <w:numFmt w:val="decimal"/>
      <w:lvlText w:val="%1."/>
      <w:lvlJc w:val="left"/>
      <w:pPr>
        <w:tabs>
          <w:tab w:val="num" w:pos="0"/>
        </w:tabs>
        <w:ind w:left="720" w:hanging="360"/>
      </w:pPr>
    </w:lvl>
  </w:abstractNum>
  <w:abstractNum w:abstractNumId="11" w15:restartNumberingAfterBreak="0">
    <w:nsid w:val="34073F70"/>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3B7D7337"/>
    <w:multiLevelType w:val="hybridMultilevel"/>
    <w:tmpl w:val="F518574C"/>
    <w:lvl w:ilvl="0" w:tplc="03647188">
      <w:start w:val="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090573"/>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48D302D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620110E2"/>
    <w:multiLevelType w:val="hybridMultilevel"/>
    <w:tmpl w:val="CB228C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5"/>
    <w:lvlOverride w:ilvl="0">
      <w:startOverride w:val="1"/>
    </w:lvlOverride>
  </w:num>
  <w:num w:numId="13">
    <w:abstractNumId w:val="15"/>
  </w:num>
  <w:num w:numId="14">
    <w:abstractNumId w:val="11"/>
  </w:num>
  <w:num w:numId="15">
    <w:abstractNumId w:val="13"/>
  </w:num>
  <w:num w:numId="16">
    <w:abstractNumId w:val="14"/>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58"/>
    <w:rsid w:val="00003AE8"/>
    <w:rsid w:val="0002295E"/>
    <w:rsid w:val="00023336"/>
    <w:rsid w:val="00027E7D"/>
    <w:rsid w:val="000419BA"/>
    <w:rsid w:val="00042569"/>
    <w:rsid w:val="0006014D"/>
    <w:rsid w:val="00080C30"/>
    <w:rsid w:val="00085283"/>
    <w:rsid w:val="00096026"/>
    <w:rsid w:val="000A417B"/>
    <w:rsid w:val="000B60DF"/>
    <w:rsid w:val="000F26D1"/>
    <w:rsid w:val="000F56DF"/>
    <w:rsid w:val="000F677F"/>
    <w:rsid w:val="0011363F"/>
    <w:rsid w:val="0012134C"/>
    <w:rsid w:val="00145AFC"/>
    <w:rsid w:val="0014717A"/>
    <w:rsid w:val="001740A8"/>
    <w:rsid w:val="0018463A"/>
    <w:rsid w:val="001856B0"/>
    <w:rsid w:val="001905A8"/>
    <w:rsid w:val="0019115A"/>
    <w:rsid w:val="001A2303"/>
    <w:rsid w:val="001B0C6E"/>
    <w:rsid w:val="001C3403"/>
    <w:rsid w:val="001D7358"/>
    <w:rsid w:val="001E64A1"/>
    <w:rsid w:val="00205DB8"/>
    <w:rsid w:val="002164EC"/>
    <w:rsid w:val="0021683C"/>
    <w:rsid w:val="00220C50"/>
    <w:rsid w:val="00233039"/>
    <w:rsid w:val="00236D7A"/>
    <w:rsid w:val="00262D39"/>
    <w:rsid w:val="002634E0"/>
    <w:rsid w:val="00266F34"/>
    <w:rsid w:val="002A4121"/>
    <w:rsid w:val="002B13BD"/>
    <w:rsid w:val="002D07D6"/>
    <w:rsid w:val="002E0FB4"/>
    <w:rsid w:val="002E1731"/>
    <w:rsid w:val="002E72D5"/>
    <w:rsid w:val="00305C6D"/>
    <w:rsid w:val="00314C18"/>
    <w:rsid w:val="0031701F"/>
    <w:rsid w:val="0033330C"/>
    <w:rsid w:val="00337107"/>
    <w:rsid w:val="003422A5"/>
    <w:rsid w:val="0034757F"/>
    <w:rsid w:val="0038688A"/>
    <w:rsid w:val="003A4CF7"/>
    <w:rsid w:val="003B50D2"/>
    <w:rsid w:val="003C2856"/>
    <w:rsid w:val="003C2920"/>
    <w:rsid w:val="003E2F4C"/>
    <w:rsid w:val="004072B4"/>
    <w:rsid w:val="00412B85"/>
    <w:rsid w:val="004168C8"/>
    <w:rsid w:val="00423B4B"/>
    <w:rsid w:val="0042655B"/>
    <w:rsid w:val="004314F4"/>
    <w:rsid w:val="004C6E84"/>
    <w:rsid w:val="004F10CC"/>
    <w:rsid w:val="004F2ADD"/>
    <w:rsid w:val="00512F44"/>
    <w:rsid w:val="005261D9"/>
    <w:rsid w:val="0053556F"/>
    <w:rsid w:val="00536530"/>
    <w:rsid w:val="00540ACD"/>
    <w:rsid w:val="00546196"/>
    <w:rsid w:val="0057396D"/>
    <w:rsid w:val="00594B23"/>
    <w:rsid w:val="005A6BCC"/>
    <w:rsid w:val="005C7334"/>
    <w:rsid w:val="005D04F7"/>
    <w:rsid w:val="005F1FF5"/>
    <w:rsid w:val="006261DA"/>
    <w:rsid w:val="006312E1"/>
    <w:rsid w:val="00634A4E"/>
    <w:rsid w:val="00650D40"/>
    <w:rsid w:val="006A0182"/>
    <w:rsid w:val="006C0DA4"/>
    <w:rsid w:val="006D51A6"/>
    <w:rsid w:val="006D64CF"/>
    <w:rsid w:val="006F7898"/>
    <w:rsid w:val="00703FFF"/>
    <w:rsid w:val="00740C0A"/>
    <w:rsid w:val="0078650D"/>
    <w:rsid w:val="00796883"/>
    <w:rsid w:val="007A0065"/>
    <w:rsid w:val="007B16AC"/>
    <w:rsid w:val="007B57A2"/>
    <w:rsid w:val="007C4F15"/>
    <w:rsid w:val="007D33C4"/>
    <w:rsid w:val="007D63F8"/>
    <w:rsid w:val="007E0AAE"/>
    <w:rsid w:val="007F3737"/>
    <w:rsid w:val="00803355"/>
    <w:rsid w:val="00814107"/>
    <w:rsid w:val="008269C2"/>
    <w:rsid w:val="0082780A"/>
    <w:rsid w:val="00856570"/>
    <w:rsid w:val="00862D28"/>
    <w:rsid w:val="0088551C"/>
    <w:rsid w:val="00892E8B"/>
    <w:rsid w:val="008B39E5"/>
    <w:rsid w:val="008C162A"/>
    <w:rsid w:val="008C696A"/>
    <w:rsid w:val="008C7859"/>
    <w:rsid w:val="008F651E"/>
    <w:rsid w:val="00923439"/>
    <w:rsid w:val="00930AA1"/>
    <w:rsid w:val="009419A9"/>
    <w:rsid w:val="009522EF"/>
    <w:rsid w:val="0096395F"/>
    <w:rsid w:val="009C07BF"/>
    <w:rsid w:val="009D36F1"/>
    <w:rsid w:val="009E7B3C"/>
    <w:rsid w:val="00A071BB"/>
    <w:rsid w:val="00A12E78"/>
    <w:rsid w:val="00A353E6"/>
    <w:rsid w:val="00A5518A"/>
    <w:rsid w:val="00A90152"/>
    <w:rsid w:val="00A91C06"/>
    <w:rsid w:val="00A94F09"/>
    <w:rsid w:val="00AA02DD"/>
    <w:rsid w:val="00AA047C"/>
    <w:rsid w:val="00AA0659"/>
    <w:rsid w:val="00AB5207"/>
    <w:rsid w:val="00AD6FAD"/>
    <w:rsid w:val="00AD6FD3"/>
    <w:rsid w:val="00AE6D8F"/>
    <w:rsid w:val="00AF41C2"/>
    <w:rsid w:val="00B126C2"/>
    <w:rsid w:val="00B134F9"/>
    <w:rsid w:val="00B22242"/>
    <w:rsid w:val="00B24184"/>
    <w:rsid w:val="00B303E0"/>
    <w:rsid w:val="00B941FD"/>
    <w:rsid w:val="00BB01F1"/>
    <w:rsid w:val="00BD0875"/>
    <w:rsid w:val="00BD6DAD"/>
    <w:rsid w:val="00C25D5B"/>
    <w:rsid w:val="00C2690C"/>
    <w:rsid w:val="00C336E4"/>
    <w:rsid w:val="00C372CC"/>
    <w:rsid w:val="00C537A2"/>
    <w:rsid w:val="00C64127"/>
    <w:rsid w:val="00C65F16"/>
    <w:rsid w:val="00C92358"/>
    <w:rsid w:val="00CA13A4"/>
    <w:rsid w:val="00CB14B2"/>
    <w:rsid w:val="00CB4D09"/>
    <w:rsid w:val="00CC7734"/>
    <w:rsid w:val="00CC7B17"/>
    <w:rsid w:val="00CC7F40"/>
    <w:rsid w:val="00CD364D"/>
    <w:rsid w:val="00CF4F4C"/>
    <w:rsid w:val="00CF6FA6"/>
    <w:rsid w:val="00D17F4C"/>
    <w:rsid w:val="00D20B5E"/>
    <w:rsid w:val="00D306E2"/>
    <w:rsid w:val="00D37EA5"/>
    <w:rsid w:val="00D531EA"/>
    <w:rsid w:val="00D911F0"/>
    <w:rsid w:val="00D938EA"/>
    <w:rsid w:val="00DB2FE0"/>
    <w:rsid w:val="00DB5E27"/>
    <w:rsid w:val="00E14FDF"/>
    <w:rsid w:val="00E22EB5"/>
    <w:rsid w:val="00E26009"/>
    <w:rsid w:val="00E3123A"/>
    <w:rsid w:val="00E664D6"/>
    <w:rsid w:val="00E66FA9"/>
    <w:rsid w:val="00E737F7"/>
    <w:rsid w:val="00E774C4"/>
    <w:rsid w:val="00EA7160"/>
    <w:rsid w:val="00ED446E"/>
    <w:rsid w:val="00F00F20"/>
    <w:rsid w:val="00F01439"/>
    <w:rsid w:val="00F1292E"/>
    <w:rsid w:val="00F13E40"/>
    <w:rsid w:val="00F26CA7"/>
    <w:rsid w:val="00F4690D"/>
    <w:rsid w:val="00F65642"/>
    <w:rsid w:val="00F67756"/>
    <w:rsid w:val="00F718BD"/>
    <w:rsid w:val="00F7760E"/>
    <w:rsid w:val="00F81710"/>
    <w:rsid w:val="00FA0861"/>
    <w:rsid w:val="00FA7DF1"/>
    <w:rsid w:val="00FC142F"/>
    <w:rsid w:val="00FC3BDD"/>
    <w:rsid w:val="00FD2F6E"/>
    <w:rsid w:val="00FE1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3D587D41-E727-4A6D-B200-DA2B4744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E6"/>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A353E6"/>
    <w:rPr>
      <w:rFonts w:ascii="Symbol" w:hAnsi="Symbol"/>
    </w:rPr>
  </w:style>
  <w:style w:type="character" w:customStyle="1" w:styleId="WW8Num7z0">
    <w:name w:val="WW8Num7z0"/>
    <w:rsid w:val="00A353E6"/>
    <w:rPr>
      <w:b w:val="0"/>
    </w:rPr>
  </w:style>
  <w:style w:type="character" w:customStyle="1" w:styleId="WW8Num9z0">
    <w:name w:val="WW8Num9z0"/>
    <w:rsid w:val="00A353E6"/>
    <w:rPr>
      <w:rFonts w:ascii="Arial" w:hAnsi="Arial" w:cs="Arial"/>
      <w:b w:val="0"/>
      <w:color w:val="auto"/>
    </w:rPr>
  </w:style>
  <w:style w:type="character" w:customStyle="1" w:styleId="Absatz-Standardschriftart">
    <w:name w:val="Absatz-Standardschriftart"/>
    <w:rsid w:val="00A353E6"/>
  </w:style>
  <w:style w:type="character" w:customStyle="1" w:styleId="WW-Absatz-Standardschriftart">
    <w:name w:val="WW-Absatz-Standardschriftart"/>
    <w:rsid w:val="00A353E6"/>
  </w:style>
  <w:style w:type="character" w:customStyle="1" w:styleId="WW-Absatz-Standardschriftart1">
    <w:name w:val="WW-Absatz-Standardschriftart1"/>
    <w:rsid w:val="00A353E6"/>
  </w:style>
  <w:style w:type="character" w:customStyle="1" w:styleId="WW-Absatz-Standardschriftart11">
    <w:name w:val="WW-Absatz-Standardschriftart11"/>
    <w:rsid w:val="00A353E6"/>
  </w:style>
  <w:style w:type="character" w:customStyle="1" w:styleId="WW8Num4z0">
    <w:name w:val="WW8Num4z0"/>
    <w:rsid w:val="00A353E6"/>
    <w:rPr>
      <w:b w:val="0"/>
    </w:rPr>
  </w:style>
  <w:style w:type="character" w:customStyle="1" w:styleId="WW8Num10z0">
    <w:name w:val="WW8Num10z0"/>
    <w:rsid w:val="00A353E6"/>
    <w:rPr>
      <w:b w:val="0"/>
    </w:rPr>
  </w:style>
  <w:style w:type="character" w:customStyle="1" w:styleId="WW8Num12z0">
    <w:name w:val="WW8Num12z0"/>
    <w:rsid w:val="00A353E6"/>
    <w:rPr>
      <w:rFonts w:ascii="Arial" w:hAnsi="Arial" w:cs="Arial"/>
      <w:b w:val="0"/>
      <w:color w:val="auto"/>
    </w:rPr>
  </w:style>
  <w:style w:type="character" w:customStyle="1" w:styleId="Standardnpsmoodstavce2">
    <w:name w:val="Standardní písmo odstavce2"/>
    <w:rsid w:val="00A353E6"/>
  </w:style>
  <w:style w:type="character" w:customStyle="1" w:styleId="WW-Absatz-Standardschriftart111">
    <w:name w:val="WW-Absatz-Standardschriftart111"/>
    <w:rsid w:val="00A353E6"/>
  </w:style>
  <w:style w:type="character" w:customStyle="1" w:styleId="WW-Absatz-Standardschriftart1111">
    <w:name w:val="WW-Absatz-Standardschriftart1111"/>
    <w:rsid w:val="00A353E6"/>
  </w:style>
  <w:style w:type="character" w:customStyle="1" w:styleId="WW-Absatz-Standardschriftart11111">
    <w:name w:val="WW-Absatz-Standardschriftart11111"/>
    <w:rsid w:val="00A353E6"/>
  </w:style>
  <w:style w:type="character" w:customStyle="1" w:styleId="WW-Absatz-Standardschriftart111111">
    <w:name w:val="WW-Absatz-Standardschriftart111111"/>
    <w:rsid w:val="00A353E6"/>
  </w:style>
  <w:style w:type="character" w:customStyle="1" w:styleId="WW-Absatz-Standardschriftart1111111">
    <w:name w:val="WW-Absatz-Standardschriftart1111111"/>
    <w:rsid w:val="00A353E6"/>
  </w:style>
  <w:style w:type="character" w:customStyle="1" w:styleId="WW-Absatz-Standardschriftart11111111">
    <w:name w:val="WW-Absatz-Standardschriftart11111111"/>
    <w:rsid w:val="00A353E6"/>
  </w:style>
  <w:style w:type="character" w:customStyle="1" w:styleId="WW8Num8z0">
    <w:name w:val="WW8Num8z0"/>
    <w:rsid w:val="00A353E6"/>
    <w:rPr>
      <w:rFonts w:ascii="Symbol" w:hAnsi="Symbol"/>
    </w:rPr>
  </w:style>
  <w:style w:type="character" w:customStyle="1" w:styleId="WW8Num8z1">
    <w:name w:val="WW8Num8z1"/>
    <w:rsid w:val="00A353E6"/>
    <w:rPr>
      <w:rFonts w:ascii="Courier New" w:hAnsi="Courier New" w:cs="Courier New"/>
    </w:rPr>
  </w:style>
  <w:style w:type="character" w:customStyle="1" w:styleId="WW8Num8z2">
    <w:name w:val="WW8Num8z2"/>
    <w:rsid w:val="00A353E6"/>
    <w:rPr>
      <w:rFonts w:ascii="Wingdings" w:hAnsi="Wingdings"/>
    </w:rPr>
  </w:style>
  <w:style w:type="character" w:customStyle="1" w:styleId="WW8Num14z0">
    <w:name w:val="WW8Num14z0"/>
    <w:rsid w:val="00A353E6"/>
    <w:rPr>
      <w:b w:val="0"/>
    </w:rPr>
  </w:style>
  <w:style w:type="character" w:customStyle="1" w:styleId="Standardnpsmoodstavce1">
    <w:name w:val="Standardní písmo odstavce1"/>
    <w:rsid w:val="00A353E6"/>
  </w:style>
  <w:style w:type="character" w:customStyle="1" w:styleId="ZhlavChar">
    <w:name w:val="Záhlaví Char"/>
    <w:basedOn w:val="Standardnpsmoodstavce1"/>
    <w:rsid w:val="00A353E6"/>
  </w:style>
  <w:style w:type="character" w:customStyle="1" w:styleId="ZpatChar">
    <w:name w:val="Zápatí Char"/>
    <w:basedOn w:val="Standardnpsmoodstavce1"/>
    <w:rsid w:val="00A353E6"/>
  </w:style>
  <w:style w:type="character" w:styleId="Hyperlink">
    <w:name w:val="Hyperlink"/>
    <w:basedOn w:val="Standardnpsmoodstavce1"/>
    <w:rsid w:val="00A353E6"/>
    <w:rPr>
      <w:color w:val="0000FF"/>
      <w:u w:val="single"/>
    </w:rPr>
  </w:style>
  <w:style w:type="character" w:customStyle="1" w:styleId="Odkaznakoment1">
    <w:name w:val="Odkaz na komentář1"/>
    <w:basedOn w:val="Standardnpsmoodstavce1"/>
    <w:rsid w:val="00A353E6"/>
    <w:rPr>
      <w:sz w:val="16"/>
      <w:szCs w:val="16"/>
    </w:rPr>
  </w:style>
  <w:style w:type="character" w:customStyle="1" w:styleId="TextkomenteChar">
    <w:name w:val="Text komentáře Char"/>
    <w:basedOn w:val="Standardnpsmoodstavce1"/>
    <w:rsid w:val="00A353E6"/>
  </w:style>
  <w:style w:type="character" w:customStyle="1" w:styleId="PedmtkomenteChar">
    <w:name w:val="Předmět komentáře Char"/>
    <w:basedOn w:val="TextkomenteChar"/>
    <w:rsid w:val="00A353E6"/>
    <w:rPr>
      <w:b/>
      <w:bCs/>
    </w:rPr>
  </w:style>
  <w:style w:type="character" w:customStyle="1" w:styleId="TextbublinyChar">
    <w:name w:val="Text bubliny Char"/>
    <w:basedOn w:val="Standardnpsmoodstavce1"/>
    <w:rsid w:val="00A353E6"/>
    <w:rPr>
      <w:rFonts w:ascii="Tahoma" w:hAnsi="Tahoma" w:cs="Tahoma"/>
      <w:sz w:val="16"/>
      <w:szCs w:val="16"/>
    </w:rPr>
  </w:style>
  <w:style w:type="character" w:customStyle="1" w:styleId="RozvrendokumentuChar">
    <w:name w:val="Rozvržení dokumentu Char"/>
    <w:basedOn w:val="Standardnpsmoodstavce1"/>
    <w:rsid w:val="00A353E6"/>
    <w:rPr>
      <w:rFonts w:ascii="Tahoma" w:hAnsi="Tahoma" w:cs="Tahoma"/>
      <w:sz w:val="16"/>
      <w:szCs w:val="16"/>
    </w:rPr>
  </w:style>
  <w:style w:type="character" w:styleId="Strong">
    <w:name w:val="Strong"/>
    <w:basedOn w:val="Standardnpsmoodstavce1"/>
    <w:qFormat/>
    <w:rsid w:val="00A353E6"/>
    <w:rPr>
      <w:b/>
      <w:bCs/>
    </w:rPr>
  </w:style>
  <w:style w:type="paragraph" w:customStyle="1" w:styleId="Nadpis">
    <w:name w:val="Nadpis"/>
    <w:basedOn w:val="Normal"/>
    <w:next w:val="BodyText"/>
    <w:rsid w:val="00A353E6"/>
    <w:pPr>
      <w:keepNext/>
      <w:spacing w:before="240" w:after="120"/>
    </w:pPr>
    <w:rPr>
      <w:rFonts w:ascii="Arial" w:eastAsia="MS Mincho" w:hAnsi="Arial" w:cs="Tahoma"/>
      <w:sz w:val="28"/>
      <w:szCs w:val="28"/>
    </w:rPr>
  </w:style>
  <w:style w:type="paragraph" w:styleId="BodyText">
    <w:name w:val="Body Text"/>
    <w:basedOn w:val="Normal"/>
    <w:rsid w:val="00A353E6"/>
    <w:pPr>
      <w:spacing w:after="120"/>
    </w:pPr>
  </w:style>
  <w:style w:type="paragraph" w:styleId="List">
    <w:name w:val="List"/>
    <w:basedOn w:val="BodyText"/>
    <w:rsid w:val="00A353E6"/>
    <w:rPr>
      <w:rFonts w:cs="Tahoma"/>
    </w:rPr>
  </w:style>
  <w:style w:type="paragraph" w:customStyle="1" w:styleId="Popisek">
    <w:name w:val="Popisek"/>
    <w:basedOn w:val="Normal"/>
    <w:rsid w:val="00A353E6"/>
    <w:pPr>
      <w:suppressLineNumbers/>
      <w:spacing w:before="120" w:after="120"/>
    </w:pPr>
    <w:rPr>
      <w:rFonts w:cs="Tahoma"/>
      <w:i/>
      <w:iCs/>
      <w:sz w:val="24"/>
      <w:szCs w:val="24"/>
    </w:rPr>
  </w:style>
  <w:style w:type="paragraph" w:customStyle="1" w:styleId="Rejstk">
    <w:name w:val="Rejstřík"/>
    <w:basedOn w:val="Normal"/>
    <w:rsid w:val="00A353E6"/>
    <w:pPr>
      <w:suppressLineNumbers/>
    </w:pPr>
    <w:rPr>
      <w:rFonts w:cs="Tahoma"/>
    </w:rPr>
  </w:style>
  <w:style w:type="paragraph" w:styleId="Header">
    <w:name w:val="header"/>
    <w:basedOn w:val="Normal"/>
    <w:rsid w:val="00A353E6"/>
    <w:pPr>
      <w:tabs>
        <w:tab w:val="center" w:pos="4536"/>
        <w:tab w:val="right" w:pos="9072"/>
      </w:tabs>
      <w:spacing w:after="0" w:line="240" w:lineRule="auto"/>
    </w:pPr>
  </w:style>
  <w:style w:type="paragraph" w:styleId="Footer">
    <w:name w:val="footer"/>
    <w:basedOn w:val="Normal"/>
    <w:rsid w:val="00A353E6"/>
    <w:pPr>
      <w:tabs>
        <w:tab w:val="center" w:pos="4536"/>
        <w:tab w:val="right" w:pos="9072"/>
      </w:tabs>
      <w:spacing w:after="0" w:line="240" w:lineRule="auto"/>
    </w:pPr>
  </w:style>
  <w:style w:type="paragraph" w:customStyle="1" w:styleId="Textkomente1">
    <w:name w:val="Text komentáře1"/>
    <w:basedOn w:val="Normal"/>
    <w:rsid w:val="00A353E6"/>
    <w:rPr>
      <w:sz w:val="20"/>
      <w:szCs w:val="20"/>
    </w:rPr>
  </w:style>
  <w:style w:type="paragraph" w:styleId="CommentSubject">
    <w:name w:val="annotation subject"/>
    <w:basedOn w:val="Textkomente1"/>
    <w:next w:val="Textkomente1"/>
    <w:rsid w:val="00A353E6"/>
    <w:rPr>
      <w:b/>
      <w:bCs/>
    </w:rPr>
  </w:style>
  <w:style w:type="paragraph" w:styleId="BalloonText">
    <w:name w:val="Balloon Text"/>
    <w:basedOn w:val="Normal"/>
    <w:rsid w:val="00A353E6"/>
    <w:pPr>
      <w:spacing w:after="0" w:line="240" w:lineRule="auto"/>
    </w:pPr>
    <w:rPr>
      <w:rFonts w:ascii="Tahoma" w:hAnsi="Tahoma" w:cs="Tahoma"/>
      <w:sz w:val="16"/>
      <w:szCs w:val="16"/>
    </w:rPr>
  </w:style>
  <w:style w:type="paragraph" w:styleId="Revision">
    <w:name w:val="Revision"/>
    <w:rsid w:val="00A353E6"/>
    <w:pPr>
      <w:suppressAutoHyphens/>
    </w:pPr>
    <w:rPr>
      <w:rFonts w:ascii="Calibri" w:eastAsia="Calibri" w:hAnsi="Calibri" w:cs="Calibri"/>
      <w:sz w:val="22"/>
      <w:szCs w:val="22"/>
      <w:lang w:eastAsia="ar-SA"/>
    </w:rPr>
  </w:style>
  <w:style w:type="paragraph" w:customStyle="1" w:styleId="Rozvrendokumentu1">
    <w:name w:val="Rozvržení dokumentu1"/>
    <w:basedOn w:val="Normal"/>
    <w:rsid w:val="00A353E6"/>
    <w:rPr>
      <w:rFonts w:ascii="Tahoma" w:hAnsi="Tahoma" w:cs="Tahoma"/>
      <w:sz w:val="16"/>
      <w:szCs w:val="16"/>
    </w:rPr>
  </w:style>
  <w:style w:type="paragraph" w:styleId="NormalWeb">
    <w:name w:val="Normal (Web)"/>
    <w:basedOn w:val="Normal"/>
    <w:uiPriority w:val="99"/>
    <w:rsid w:val="00A353E6"/>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rsid w:val="00A353E6"/>
    <w:pPr>
      <w:ind w:left="708"/>
    </w:pPr>
  </w:style>
  <w:style w:type="paragraph" w:customStyle="1" w:styleId="Obsahtabulky">
    <w:name w:val="Obsah tabulky"/>
    <w:basedOn w:val="Normal"/>
    <w:rsid w:val="00A353E6"/>
    <w:pPr>
      <w:suppressLineNumbers/>
    </w:pPr>
  </w:style>
  <w:style w:type="paragraph" w:customStyle="1" w:styleId="Nadpistabulky">
    <w:name w:val="Nadpis tabulky"/>
    <w:basedOn w:val="Obsahtabulky"/>
    <w:rsid w:val="00A353E6"/>
    <w:pPr>
      <w:jc w:val="center"/>
    </w:pPr>
    <w:rPr>
      <w:b/>
      <w:bCs/>
    </w:rPr>
  </w:style>
  <w:style w:type="paragraph" w:customStyle="1" w:styleId="Odstavecseseznamem1">
    <w:name w:val="Odstavec se seznamem1"/>
    <w:basedOn w:val="Normal"/>
    <w:rsid w:val="00A353E6"/>
    <w:pPr>
      <w:suppressAutoHyphens w:val="0"/>
      <w:ind w:left="708"/>
    </w:pPr>
    <w:rPr>
      <w:rFonts w:eastAsia="Times New Roman" w:cs="Times New Roman"/>
    </w:rPr>
  </w:style>
  <w:style w:type="paragraph" w:customStyle="1" w:styleId="Pedformtovantext">
    <w:name w:val="Předformátovaný text"/>
    <w:basedOn w:val="Normal"/>
    <w:rsid w:val="00A353E6"/>
    <w:pPr>
      <w:spacing w:after="0"/>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CF6FA6"/>
    <w:rPr>
      <w:sz w:val="16"/>
      <w:szCs w:val="16"/>
    </w:rPr>
  </w:style>
  <w:style w:type="paragraph" w:styleId="CommentText">
    <w:name w:val="annotation text"/>
    <w:basedOn w:val="Normal"/>
    <w:link w:val="CommentTextChar"/>
    <w:uiPriority w:val="99"/>
    <w:semiHidden/>
    <w:unhideWhenUsed/>
    <w:rsid w:val="00CF6FA6"/>
    <w:pPr>
      <w:spacing w:line="240" w:lineRule="auto"/>
    </w:pPr>
    <w:rPr>
      <w:sz w:val="20"/>
      <w:szCs w:val="20"/>
    </w:rPr>
  </w:style>
  <w:style w:type="character" w:customStyle="1" w:styleId="CommentTextChar">
    <w:name w:val="Comment Text Char"/>
    <w:basedOn w:val="DefaultParagraphFont"/>
    <w:link w:val="CommentText"/>
    <w:uiPriority w:val="99"/>
    <w:semiHidden/>
    <w:rsid w:val="00CF6FA6"/>
    <w:rPr>
      <w:rFonts w:ascii="Calibri" w:eastAsia="Calibri" w:hAnsi="Calibri" w:cs="Calibri"/>
      <w:lang w:eastAsia="ar-SA"/>
    </w:rPr>
  </w:style>
  <w:style w:type="table" w:styleId="TableGrid">
    <w:name w:val="Table Grid"/>
    <w:basedOn w:val="TableNormal"/>
    <w:uiPriority w:val="59"/>
    <w:rsid w:val="002E7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322">
      <w:bodyDiv w:val="1"/>
      <w:marLeft w:val="0"/>
      <w:marRight w:val="0"/>
      <w:marTop w:val="0"/>
      <w:marBottom w:val="0"/>
      <w:divBdr>
        <w:top w:val="none" w:sz="0" w:space="0" w:color="auto"/>
        <w:left w:val="none" w:sz="0" w:space="0" w:color="auto"/>
        <w:bottom w:val="none" w:sz="0" w:space="0" w:color="auto"/>
        <w:right w:val="none" w:sz="0" w:space="0" w:color="auto"/>
      </w:divBdr>
    </w:div>
    <w:div w:id="53164524">
      <w:bodyDiv w:val="1"/>
      <w:marLeft w:val="0"/>
      <w:marRight w:val="0"/>
      <w:marTop w:val="0"/>
      <w:marBottom w:val="0"/>
      <w:divBdr>
        <w:top w:val="none" w:sz="0" w:space="0" w:color="auto"/>
        <w:left w:val="none" w:sz="0" w:space="0" w:color="auto"/>
        <w:bottom w:val="none" w:sz="0" w:space="0" w:color="auto"/>
        <w:right w:val="none" w:sz="0" w:space="0" w:color="auto"/>
      </w:divBdr>
    </w:div>
    <w:div w:id="383335442">
      <w:bodyDiv w:val="1"/>
      <w:marLeft w:val="0"/>
      <w:marRight w:val="0"/>
      <w:marTop w:val="0"/>
      <w:marBottom w:val="0"/>
      <w:divBdr>
        <w:top w:val="none" w:sz="0" w:space="0" w:color="auto"/>
        <w:left w:val="none" w:sz="0" w:space="0" w:color="auto"/>
        <w:bottom w:val="none" w:sz="0" w:space="0" w:color="auto"/>
        <w:right w:val="none" w:sz="0" w:space="0" w:color="auto"/>
      </w:divBdr>
    </w:div>
    <w:div w:id="607737527">
      <w:bodyDiv w:val="1"/>
      <w:marLeft w:val="0"/>
      <w:marRight w:val="0"/>
      <w:marTop w:val="0"/>
      <w:marBottom w:val="0"/>
      <w:divBdr>
        <w:top w:val="none" w:sz="0" w:space="0" w:color="auto"/>
        <w:left w:val="none" w:sz="0" w:space="0" w:color="auto"/>
        <w:bottom w:val="none" w:sz="0" w:space="0" w:color="auto"/>
        <w:right w:val="none" w:sz="0" w:space="0" w:color="auto"/>
      </w:divBdr>
    </w:div>
    <w:div w:id="635110699">
      <w:bodyDiv w:val="1"/>
      <w:marLeft w:val="0"/>
      <w:marRight w:val="0"/>
      <w:marTop w:val="0"/>
      <w:marBottom w:val="0"/>
      <w:divBdr>
        <w:top w:val="none" w:sz="0" w:space="0" w:color="auto"/>
        <w:left w:val="none" w:sz="0" w:space="0" w:color="auto"/>
        <w:bottom w:val="none" w:sz="0" w:space="0" w:color="auto"/>
        <w:right w:val="none" w:sz="0" w:space="0" w:color="auto"/>
      </w:divBdr>
    </w:div>
    <w:div w:id="12480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drlik@caravanholidays.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2637</Words>
  <Characters>15562</Characters>
  <Application>Microsoft Office Word</Application>
  <DocSecurity>0</DocSecurity>
  <Lines>129</Lines>
  <Paragraphs>36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Smlouva o nájmu obytného automobilu</vt:lpstr>
      <vt:lpstr>Smlouva o nájmu obytného automobilu</vt:lpstr>
    </vt:vector>
  </TitlesOfParts>
  <Company>PPF</Company>
  <LinksUpToDate>false</LinksUpToDate>
  <CharactersWithSpaces>18163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obytného automobilu</dc:title>
  <dc:creator>andrlik</dc:creator>
  <cp:lastModifiedBy>Andrlík Jan</cp:lastModifiedBy>
  <cp:revision>3</cp:revision>
  <cp:lastPrinted>2013-04-17T07:47:00Z</cp:lastPrinted>
  <dcterms:created xsi:type="dcterms:W3CDTF">2019-10-21T07:46:00Z</dcterms:created>
  <dcterms:modified xsi:type="dcterms:W3CDTF">2019-10-21T08:24:00Z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Smlouva</vt:lpwstr>
  </property>
  <property fmtid="{D5CDD505-2E9C-101B-9397-08002B2CF9AE}" pid="4" name="_AuthorEmail">
    <vt:lpwstr>andrlik@ppf.cz</vt:lpwstr>
  </property>
  <property fmtid="{D5CDD505-2E9C-101B-9397-08002B2CF9AE}" pid="5" name="_AuthorEmailDisplayName">
    <vt:lpwstr>Andrlík Jan</vt:lpwstr>
  </property>
  <property fmtid="{D5CDD505-2E9C-101B-9397-08002B2CF9AE}" pid="6" name="_ReviewingToolsShownOnce">
    <vt:lpwstr/>
  </property>
</Properties>
</file>